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40</w:t>
      </w:r>
    </w:p>
    <w:p>
      <w:r>
        <w:t>Bundesgericht (BGE), 2013-11-13, DE</w:t>
      </w:r>
    </w:p>
    <w:p>
      <w:r>
        <w:rPr>
          <w:b/>
        </w:rPr>
        <w:t xml:space="preserve">Quelle: </w:t>
      </w:r>
      <w:r>
        <w:t>https://mcp.opencaselaw.ch/entscheid/bge_BGE_140_IV_40</w:t>
      </w:r>
    </w:p>
    <w:p>
      <w:r>
        <w:t>FR: ATF 140 IV 40</w:t>
      </w:r>
    </w:p>
    <w:p>
      <w:r>
        <w:t>IT: DTF 140 IV 40</w:t>
      </w:r>
    </w:p>
    <w:p>
      <w:pPr>
        <w:pStyle w:val="Heading2"/>
      </w:pPr>
      <w:r>
        <w:t>Regeste</w:t>
      </w:r>
    </w:p>
    <w:p>
      <w:r>
        <w:t>Regeste a Art. 93 Abs. 1 lit. a BGG; Art. 272 Abs. 1 i.V.m. Art. 274, 278 und 279 StPO. Nachträgliche Anfechtbarkeit von geheimen Telefonüberwachungen durch die betroffene Person (E. 1.1).</w:t>
      </w:r>
    </w:p>
    <w:p>
      <w:r>
        <w:t>Regeste b Art. 13 und 29 Abs. 2 BV; Art. 81 Abs. 1 lit. b BGG; Art. 3 Abs. 2 lit. c, Art. 5 Abs. 1, Art. 7, 16 Abs. 1 und 2, Art. 107, 197 Abs. 1 lit. c und d, Art. 217, 269 Abs. 1 lit. a und b, Art. 269 Abs. 2 lit. f, Art. 275 Abs. 1 und Art. 279 Abs. 1 und 3 StPO; Verwendung von Zufallsfunden, Dauer der Überwachung. Beschwerdelegitimation (E. 4.1). Verwendungs- und Überwachungsvoraussetzungen von Art. 278 Abs. 2 i.V.m. Art. 269 StPO (E. 4.2). Zufallsfunde aus früheren konnexen Überwachungen dritter Personen. Soweit die Verfahrensakten die Prüfung zulassen, ob die Zufallsfunde für die Begründung der streitigen Überwachungsmassnahmen gegen den Betroffenen verwendet werden durften und ob die gesetzlichen Voraussetzungen dieser Untersuchungsmassnahmen erfüllt waren, besteht kein Anspruch auf Einsicht in die Akten der konnexen Überwachungen (E. 4.3). Gesetzmässige Untersuchungsmassnahmen dürfen grundsätzlich so lange dauern, wie es für die sorgfältige Sachverhaltsabklärung sachlich notwendig erscheint. Zwar besteht kein gesetzlicher Anspruch des geheim überwachten Beschuldigten, unverzüglich an weiteren untersuchten Delikten gehindert zu werden. Bei anhaltender Delinquenz (bzw. Dauerdelikten) haben die Untersuchungs- und Genehmigungsbehörden aber auch dem Rechtsgüterschutz und dem Grundsatz der gleichmässigen Durchsetzung des Strafrechts Rechnung zu tragen (E. 4.4).</w:t>
      </w:r>
    </w:p>
    <w:p>
      <w:r>
        <w:t>Regeste a Art. 93 al. 1 let. a LTF; art. 272 al. 1 en relation avec les art. 274, 278 et 279 CPP. Contestation après coup des surveillances téléphoniques secrètes par la personne concernée (consid. 1.1).</w:t>
      </w:r>
    </w:p>
    <w:p>
      <w:r>
        <w:t>Regeste b Art. 13 et 29 al. 2 Cst.; art. 81 al. 1 let. b LTF; art. 3 al. 2 let. c, art. 5 al. 1, art. 7, 16 al. 1 et 2, art. 107, 197 al. 1 let. c et d, art. 217, 269 al. 1 let. a et b, art. 269 al. 2 let. f, art. 275 al. 1 et art. 279 al. 1 et 3 CPP; utilisation de découvertes fortuites, durée de la surveillance. Qualité pour recourir (consid. 4.1). Conditions pour l'utilisation et la surveillance de l'art. 278 al. 2 en relation avec l'art. 269 CPP (consid. 4.2). Découvertes fortuites recueillies lors de surveillances connexes antérieures ordonnées contre des tiers. Dans la mesure où le dossier de la procédure permet de vérifier si les constatations fortuites pouvaient justifier les mesures litigieuses de surveillance ordonnées contre l'intéressé et si les conditions légales de ces mesures d'instruction étaient remplies, il n'y a pas de droit de consulter le dossier des procédures de surveillance connexes (consid. 4.3). Les mesures d'enquête conformes à la loi peuvent en principe durer aussi longtemps qu'elles paraissent matériellement nécessaires à la clarification de l'état de fait. Le prévenu surveillé secrètement ne dispose certes pas d'un droit à être immédiatement détourné de la commission d'autres infractions. En cas de délinquance persistante (respectivement de délits continus), l'autorité d'instruction ainsi que celle habilitée à autoriser la surveillance doivent cependant aussi tenir compte de la protection des biens juridiques et du principe de l'application uniforme du droit pénal (consid. 4.4).</w:t>
      </w:r>
    </w:p>
    <w:p>
      <w:r>
        <w:t>Regesto a Art. 93 cpv. 1 lett. a LTF; art. 272 cpv. 1 in relazione con gli art. 274, 278 e 279 CPP. Impugnabilità successiva di sorveglianze telefoniche segrete da parte dell'interessato (consid. 1.1).</w:t>
      </w:r>
    </w:p>
    <w:p>
      <w:r>
        <w:t>Regesto b Art. 13 e 29 cpv. 2 Cost.; art. 81 cpv. 1 lett. b LTF; art. 3 cpv. 2 lett. c, art. 5 cpv. 1, art. 7, 16 cpv. 1 e 2, art. 107, 197 cpv. 1 lett. c e d, art. 217, 269 cpv. 1 lett. a e b, art. 269 cpv. 2 lett. f, art. 275 cpv. 1 e art. 279 cpv. 1 e 3 CPP; utilizzazione di reperti casuali, durata della sorveglianza. Legittimazione a ricorrere (consid. 4.1). Condizioni di utilizzazione e di sorveglianza secondo l'art. 278 cpv. 2 in relazione con l'art. 269 CPP (consid. 4.2). Reperti casuali rinvenuti nell'ambito di sorveglianze anteriori connesse di terzi. Nella misura in cui gli atti di causa permettono di verificare se i reperti casuali potevano giustificare le misure di sorveglianza litigiose ordinate nei confronti dell'interessato e se le condizioni legali di questi provvedimenti istruttori erano adempiuti, non sussiste alcun diritto a consultare gli atti delle procedure di sorveglianza connesse (consid. 4.3). Di massima, misure di sorveglianza legali possono durare fintanto appaiano oggettivamente necessarie per chiarire in maniera accurata la fattispecie. L'imputato sorvegliato segretamente non beneficia certo di un diritto d'essere immediatamente impedito a commettere ulteriori reati. In caso di delinquenza persistente (rispettivamente di reati permanenti), l'autorità inquirente e quella di approvazione devono nondimeno considerare anche la tutela dei beni giuridici e il principio dell'applicazione uniforme del diritto penale (consid. 4.4).</w:t>
      </w:r>
    </w:p>
    <w:p>
      <w:pPr>
        <w:pStyle w:val="Heading2"/>
      </w:pPr>
      <w:r>
        <w:t>Erwägungen</w:t>
      </w:r>
    </w:p>
    <w:p>
      <w:r>
        <w:rPr>
          <w:b/>
        </w:rPr>
        <w:t>E. 1.1</w:t>
      </w:r>
    </w:p>
    <w:p>
      <w:r>
        <w:t>Bei Genehmigungsentscheiden betreffend Telefonüberwachungen, welche vom Betroffenen nachträglich angefochten werden (Art. 272 Abs. 1 i.V.m. Art. 274 und Art. 279 StPO ), und bei konnexen Entscheiden über die Verwertbarkeit von Zufallsfunden ( Art. 278 StPO ) handelt es sich grundsätzlich um Zwangsmassnahmen- und Zwischenentscheide mit nicht wieder gutzumachendem Nachteil im Sinne von Art. 93 Abs. 1 lit. a BGG . Nach Eintritt der Rechtskraft dieser im StPO-Beschwerdeverfahren zu prüfenden Entscheide können die betreffenden Fragen vor dem Sachrichter nicht nochmals aufgeworfen werden (vgl. AEMISEGGER/FORSTER, in: Basler Kommentar, Bundesgerichtsgesetz, 2. Aufl. 2011, N. 29 zu Art. 79 BGG ; THOMAS HANSJAKOB, in: Kommentar zur Schweizerischen Strafprozessordnung, Donatsch/Hansjakob/Lieber [Hrsg.], 2010, N. 28-30 zu Art. 279 StPO ; NIKLAUS SCHMID, Schweizerische Strafprozessordnung [StPO], Praxiskommentar, 2. Aufl. 2013, N. 14 zu Art. 279StPO; ders. , Handbuch des schweizerischen Strafprozessrechts, BGE 140 IV 40 S. 43</w:t>
      </w:r>
    </w:p>
    <w:p>
      <w:r>
        <w:rPr>
          <w:b/>
        </w:rPr>
        <w:t>E. 2</w:t>
      </w:r>
    </w:p>
    <w:p>
      <w:r>
        <w:t>Aufl. 2013, Rz. 1164; s. auch Urteil des Bundesgerichtes 1B_425/2010 vom 22. Juni 2011 E. 1.1-1.3). (...)</w:t>
      </w:r>
    </w:p>
    <w:p>
      <w:r>
        <w:rPr>
          <w:b/>
        </w:rPr>
        <w:t>E. 4.1</w:t>
      </w:r>
    </w:p>
    <w:p>
      <w:r>
        <w:t>Soweit der Beschwerdeführer geltend macht, frühere Überwachungen, die gar nicht gegen ihn persönlich, sondern gegen andere Personen angeordnet worden waren, seien möglicherweise rechtswidrig gewesen, kann auf die Vorbringen mangels Beschwerdelegitimation nicht eingetreten werden ( Art. 81 Abs. 1 lit. b BGG i.V.m. Art. 279 Abs. 3 StPO ). Ein eigenes Rechtsschutzinteresse liegt hingegen vor, soweit er (sinngemäss) geltend macht, die gegen ihn angeordneten Überwachungen (von eigenen oder mitbenutzten Telefonanschlüssen) basierten auf einer unzulässigen Verwendung von ihn belastenden Zufallsfunden oder seien in anderer Weise bundesrechtswidrig.</w:t>
      </w:r>
    </w:p>
    <w:p>
      <w:r>
        <w:rPr>
          <w:b/>
        </w:rPr>
        <w:t>E. 4.2</w:t>
      </w:r>
    </w:p>
    <w:p>
      <w:r>
        <w:t>Wie im angefochtenen Entscheid zutreffend erwogen wird, macht das Gesetz die Zulässigkeit von Überwachungsmassnahmen nicht von der Frage abhängig, ob frühere konnexe Massnahmen gegen andere Personen rechtmässig angeordnet worden waren oder nicht. Zu prüfen ist, ob eine zulässige Verwendung von Zufallsfunden vorliegt und die gesetzlichen Voraussetzungen der konkreten Überwachungsmassnahmen erfüllt sind. Massgeblich ist dabei die tatsächliche Situation im Zeitpunkt der Anordnung der Massnahmen (vgl. HANSJAKOB, a.a.O., N. 28 zu Art. 279 StPO ).</w:t>
      </w:r>
    </w:p>
    <w:p>
      <w:r>
        <w:rPr>
          <w:b/>
        </w:rPr>
        <w:t>E. 4.2.1</w:t>
      </w:r>
    </w:p>
    <w:p>
      <w:r>
        <w:t>Gemäss Art. 278 Abs. 2 StPO können neu erlangte Erkenntnisse über Personen, die in der früheren Überwachungsanordnung noch keiner strafbaren Handlung beschuldigt worden waren, für weitere Untersuchungsmassnahmen verwendet werden, wenn die Voraussetzungen für eine Überwachung dieser Personen erfüllt sind. Die Überwachung gestützt auf entsprechende Zufallsfunde bedarf einer erneuten Genehmigung durch das Zwangsmassnahmengericht (Art. 278 Abs. 3 i.V.m. Art. 274 StPO ).</w:t>
      </w:r>
    </w:p>
    <w:p>
      <w:r>
        <w:rPr>
          <w:b/>
        </w:rPr>
        <w:t>E. 4.2.2</w:t>
      </w:r>
    </w:p>
    <w:p>
      <w:r>
        <w:t>Im angefochtenen Entscheid wird erwogen, dass sich aus den Zufallsfunden der Überwachung anderer Personen auch Verdachtsgründe gegen den Beschwerdeführer (alias "Y.") ergeben hätten. Die betreffenden Untersuchungsergebnisse durften die kantonalen Instanzen bei der Prüfung des dringenden Tatverdachtes (Art. 269 Abs. 1 lit. a i.V.m. Abs. 2 StPO) heranziehen. Der Beschwerdeführer räumt ein, dass er sich bis zum 21. Februar 2013 in BGE 140 IV 40 S. 44 Untersuchungshaft befunden habe. Am Tag, als die letzte Überwachung gegen ihn aufgehoben worden sei, nämlich am 20. Juni 2011, habe die Staatsanwaltschaft Antrag auf Anordnung der Untersuchungshaft gestellt. Der "über die gesamte Untersuchung gleichbleibend vorgebrachte" Vorwurf gehe dahin, dass er "mit mehreren Lieferanten und Beschuldigten einen intensiven Handel im hohen Mengen- d.h. Mehrkilobereich ('Drogenhandel im grossen Stil') betrieben" habe. In quantitativer Hinsicht sei ihm gestützt auf Vorgänge vom Februar/März 2011 zunächst ein "Betäubungsmittelhandel von über einem Kilo Kokain" vorgeworfen worden. Die Vorwürfe hätten sich unterdessen (aufgrund der Überwachungen bis zum 20. Juni 2011) gesteigert auf "Kauf von 4,6 Kilogramm Kokaingemisch" und "Verkauf/Abgabe von 2,5 Kilogramm".</w:t>
      </w:r>
    </w:p>
    <w:p>
      <w:r>
        <w:rPr>
          <w:b/>
        </w:rPr>
        <w:t>E. 4.2.3</w:t>
      </w:r>
    </w:p>
    <w:p>
      <w:r>
        <w:t>Unbestrittenermassen wurde der dringende Tatverdacht qualifizierter Drogendelikte insbesondere vom kantonalen Haftrichter rechtskräftig bestätigt. Wie der Beschwerdeführer einräumt, hat die Staatsanwaltschaft den analogen Tatvorwurf schon im Zeitpunkt der ersten Überwachungsmassnahmen erhoben. Die untersuchten Delikte fallen unter den Deliktskatalog von Art. 269 Abs. 2 lit. f StPO , und die Schwere der dem Beschuldigten vorgeworfenen Tatbeteiligung rechtfertigt die streitigen Überwachungen ( Art. 269 Abs. 1 lit. b StPO ). Dass auch die übrigen gesetzlichen Überwachungsvoraussetzungen ( Art. 269 Abs. 1 lit. c StPO ) erfüllt sind, wird vom Beschwerdeführer nicht substanziiert bestritten (vgl. Art. 42 Abs. 2 Satz 1 BGG ). Eine Verletzung der StPO bzw. des Grundrechts auf Privatsphäre ( Art. 13 BV ) ist damit nicht dargetan.</w:t>
      </w:r>
    </w:p>
    <w:p>
      <w:r>
        <w:rPr>
          <w:b/>
        </w:rPr>
        <w:t>E. 4.3</w:t>
      </w:r>
    </w:p>
    <w:p>
      <w:r>
        <w:t>In diesem Zusammenhang ist auch keine Verletzung des rechtlichen Gehörs ( Art. 3 Abs. 2 lit. c und Art. 107 StPO , Art. 29 Abs. 2 BV ) ersichtlich. Die vorliegenden Akten lassen die Prüfung zu, ob Zufallsfunde aus einer konnexen Überwachung für die Begründung von Überwachungsmassnahmen gegen den Beschwerdeführer herangezogen werden durften und ob die gesetzlichen Voraussetzungen dieser Untersuchungsmassnahmen, soweit substanziiert bestritten, erfüllt waren. Dass die Vorinstanz aufgrund seiner Vorbringen im kantonalen Beschwerdeverfahren erwägt, der Beschwerdeführer habe das Vorliegen eines dringenden Tatverdachtes (gemäss Art. 269 Abs. 1 lit. a i.V.m. Abs. 2 StPO) nicht bestritten, verletzt die richterliche Begründungspflicht nicht. Entgegen seiner Ansicht hat sich die Vorinstanz auch ausreichend mit seiner Argumentation befasst, BGE 140 IV 40 S. 45 er habe Anspruch auf Einsicht in die Akten der ihn nicht persönlich betreffenden konnexen Genehmigungsverfahren.</w:t>
      </w:r>
    </w:p>
    <w:p>
      <w:r>
        <w:rPr>
          <w:b/>
        </w:rPr>
        <w:t>E. 4.4</w:t>
      </w:r>
    </w:p>
    <w:p>
      <w:r>
        <w:t>Weiter beanstandet der Beschwerdeführer, die geheime Überwachung habe insgesamt fünf Monate und damit zu lange gedauert. Zwischen dem Beginn und dem Abschluss der Überwachungen hätten die Vorwürfe des Drogenhandels in quantitativer Hinsicht zugenommen. "Spätestens im Februar/März 2011" habe aufgrund von Verdachtsmomenten "hinreichend Grund für eine Festnahme bestanden". Durch eine solche hätte "der Handel mit einer substanziellen Menge an Betäubungsmitteln verhindert werden können". Stattdessen habe die Überwachung bis zum 20. Juni 2011 gedauert und sei er, der Beschwerdeführer, erst an diesem Tag verhaftet und anschliessend in Untersuchungshaft versetzt worden. Es sei unzulässig, dass ein Strafverfahren wegen Drogendelikten "einzig durch das Nichteingreifen" der Strafbehörden an "quantitativer Bedeutung" gewinne. Dies bedeute, dass es der Strafverfolgungsbehörde überlassen würde, die Schwere des Falles "massgeblich selbst zu bestimmen". Das Vorgehen der Staatsanwaltschaft verletze (neben dem Grundsatz des "fair trial", der strafprozessualen Unschuldsvermutung und dem Rechtsgleichheitsgebot) insbesondere Art. 7, 217 sowie 275 StPO und tangiere auch den strafrechtlichen Rechtsgüterschutz.</w:t>
      </w:r>
    </w:p>
    <w:p>
      <w:r>
        <w:rPr>
          <w:b/>
        </w:rPr>
        <w:t>E. 4.4.1</w:t>
      </w:r>
    </w:p>
    <w:p>
      <w:r>
        <w:t>Gemäss Art. 275 Abs. 1 StPO beendet die Staatsanwaltschaft die Überwachung unverzüglich, wenn die Voraussetzungen nicht mehr erfüllt sind (lit. a) oder die Genehmigung oder die Verlängerung verweigert wird (lit. b). Die Staatsanwaltschaft teilt dem Zwangsmassnahmengericht im Fall von Art. 275 Abs. 1 lit. a StPO die Beendigung der Überwachung mit ( Art. 275 Abs. 2 StPO ).</w:t>
      </w:r>
    </w:p>
    <w:p>
      <w:r>
        <w:rPr>
          <w:b/>
        </w:rPr>
        <w:t>E. 4.4.2</w:t>
      </w:r>
    </w:p>
    <w:p>
      <w:r>
        <w:t>Soweit gesetzmässige Untersuchungsmassnahmen vorliegen, die auch dem Verhältnismässigkeitsprinzip ( Art. 197 Abs. 1 lit. c-d StPO ) und dem Beschleunigungsgebot in Strafsachen ( Art. 5 Abs. 1 StPO ) ausreichend Rechnung tragen, hat der Beschuldigte grundsätzlich keinen Anspruch darauf, dass die Staatsanwaltschaft untersuchte Straftaten unverzüglich, etwa durch Festnahme von Verdächtigen, unterbindet (vgl. Urteil des Bundesgerichtes 6P.117/2003 vom 3. März 2004 E. 5.3) bzw. geheime Überwachungsmassnahmen (allenfalls vor Ablauf der richterlich genehmigten Dauer) möglichst rasch abbricht und die überwachte Person sofort darüber informiert. Ein Anspruch des Beschuldigten, unverzüglich an weiteren Delikten gehindert zu werden, ergibt sich insbesondere nicht aus dem BGE 140 IV 40 S. 46 strafprozessualen Verfolgungszwang ( Art. 7 StPO ). Ebenso wenig besteht ein Vorrang der polizeilichen Festnahme ( Art. 217 StPO ) gegenüber anderen gesetzlichen Zwangs- und Untersuchungsmassnahmen. Die Wahl der sachlich gebotenen Untersuchungsführung liegt im pflichtgemässen Ermessen der Staatsanwaltschaft (vgl. Art. 16 Abs. 2 i.V.m. Art. 6 Abs. 1, Art. 139 Abs. 1 und Art. 308 Abs. 1 StPO ). Gesetzmässige Untersuchungsmassnahmen dürfen (unter den Bedingungen von Art. 275 Abs. 1 StPO ) grundsätzlich so lange dauern, wie es für die sorgfältige Sachverhaltsabklärung sachlich notwendig erscheint. Bei anhaltender Delinquenz (bzw. Dauerdelikten) haben die Untersuchungs- und Genehmigungsbehörden allerdings auch dem Rechtsgüterschutz und dem Grundsatz der gleichmässigen Durchsetzung des Strafrechts Rechnung zu tragen (vgl. Art. 16 Abs. 1 i.V.m. Art. 3 Abs. 2 lit. c StPO ).</w:t>
      </w:r>
    </w:p>
    <w:p>
      <w:r>
        <w:rPr>
          <w:b/>
        </w:rPr>
        <w:t>E. 4.4.3</w:t>
      </w:r>
    </w:p>
    <w:p>
      <w:r>
        <w:t>Im vorliegenden Fall einer komplexen Untersuchung gegen verschiedenen Beteiligte in einem schwer wiegenden Fall von Drogendelinquenz sind keine Anzeichen erkennbar (und werden auch vom Beschwerdeführer nicht dargelegt), dass die kantonalen Strafbehörden die geheimen Überwachungen und deren Auswertung unnötig und übermässig lange hinausgezögert hätten, um Delinquenzvorwürfe "künstlich" auszuweiten oder die Verteidigungsrechte zu schmälern. Unbestrittenermassen wurden die Massnahmen gegen den Beschwerdeführer am 26. Januar, 17. Februar, 19. April bzw. 23. Mai 2011 bis zum 25. März bzw. 25. Juni 2011 verfügt und ihm am 21. Dezember 2012 (noch vor Abschluss des Vorverfahrens) mitgeteilt (vgl. Art. 279 Abs. 1 StPO ). Nach der nachvollziehbaren Darlegung der kantonalen Instanzen dienten die Untersuchungsmassnahmen und deren Auswertung der Ermittlung der Tatbeteiligten, des Tatvorgehens und der gehandelten Drogenmengen. Nach der Aufhebung der letzten Überwachung, die laut Beschwerdeschrift am 20. Juni 2011 erfolgte, bestand weder ein begründeter Anlass noch ein gesetzlicher Grund für eine sofortige Information des Beschuldigten über die geheimen Erhebungen. Der Zeitbedarf für die anschliessende Auswertung der Untersuchungsergebnisse hat hier auch nicht zu einer "unnötigen" Weiterdauer der Delinquenz führen können, da der Beschwerdeführer sich (nach eigener Darstellung) zwischen dem Abschluss der Überwachungen und deren Bekanntgabe (am 21. Dezember 2012) in Untersuchungshaft befand.</w:t>
      </w:r>
    </w:p>
    <w:p>
      <w:r>
        <w:rPr>
          <w:b/>
        </w:rPr>
        <w:t>E. 4.4.4</w:t>
      </w:r>
    </w:p>
    <w:p>
      <w:r>
        <w:t>Eine Verletzung von Art. 275 StPO ist nicht ersichtlich. Der Beschwerdeführer macht im Übrigen nicht geltend, dass die BGE 140 IV 40 S. 47 richterlich genehmigten Überwachungsfristen ( Art. 274 Abs. 5 StPO ) oder die Bestimmungen über einen allfälligen Aufschub der Mitteilung ( Art. 279 Abs. 1-2 StPO ) missachtet worden wären.</w:t>
      </w:r>
    </w:p>
    <w:p>
      <w:r>
        <w:rPr>
          <w:b/>
        </w:rPr>
        <w:t>E. 4.4.5</w:t>
      </w:r>
    </w:p>
    <w:p>
      <w:r>
        <w:t>Die weiteren vom Beschwerdeführer angerufenen Normen und Grundrechte haben im vorliegenden Zusammenhang keine über das bereits Dargelegte hinausgehende selbstständige Bedeutung.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