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145</w:t>
      </w:r>
    </w:p>
    <w:p>
      <w:r>
        <w:t>Bundesgericht (BGE), 2014-11-27, FR</w:t>
      </w:r>
    </w:p>
    <w:p>
      <w:r>
        <w:rPr>
          <w:b/>
        </w:rPr>
        <w:t xml:space="preserve">Quelle: </w:t>
      </w:r>
      <w:r>
        <w:t>https://mcp.opencaselaw.ch/entscheid/bge_BGE_140_IV_145</w:t>
      </w:r>
    </w:p>
    <w:p>
      <w:r>
        <w:t>FR: ATF 140 IV 145</w:t>
      </w:r>
    </w:p>
    <w:p>
      <w:r>
        <w:t>IT: DTF 140 IV 145</w:t>
      </w:r>
    </w:p>
    <w:p>
      <w:pPr>
        <w:pStyle w:val="Heading2"/>
      </w:pPr>
      <w:r>
        <w:t>Regeste</w:t>
      </w:r>
    </w:p>
    <w:p>
      <w:r>
        <w:t>Regeste Art. 48 lit. e und Art. 101 Abs. 2 StGB; Strafmilderungsgrund infolge langen Zeitablaufs, unverjährbare Straftaten. Der Strafmilderungsgrund infolge langen Zeitablaufs im Sinne von Art. 48 lit. e StGB ist in jedem Fall zu berücksichtigen, wenn zwei Drittel der Verjährungsfrist verstrichen sind (Zusammenfassung der Rechtsprechung; E. 3.1). Für unverjährbare Straftaten bestimmt Art. 101 Abs. 2 StGB den Zeitpunkt, ab dem das Gericht die Strafe mildern kann. Art. 48 lit. e StGB ist folglich auf unverjährbare Verbrechen nicht anwendbar (E. 3.2).</w:t>
      </w:r>
    </w:p>
    <w:p>
      <w:r>
        <w:t>Regeste Art. 48 let. e et art. 101 al. 2 CP; circonstance atténuante du long temps écoulé, infractions imprescriptibles. La circonstance atténuante du long temps écoulé au sens de l'art. 48 let. e CP s'applique en tout cas lorsque les deux tiers du délai de prescription de l'action pénale sont écoulés (rappel de la jurisprudence; consid. 3.1). S'agissant d'infractions imprescriptibles, la question est réglée à l'art. 101 al. 2 CP qui fixe le délai à partir duquel le juge peut atténuer la peine. L'art. 48 let. e CP n'est par conséquent pas applicable aux crimes imprescriptibles (consid. 3.2).</w:t>
      </w:r>
    </w:p>
    <w:p>
      <w:r>
        <w:t>Regesto Art. 48 lett. e ed art. 101 cpv. 2 CP; circostanza attenuante del lungo tempo trascorso dal reato, infrazioni imprescrittibili. La circostanza attenuante del lungo tempo trascorso dal reato giusta l'art. 48 lett. e CP trova applicazione ogni qual volta siano trascorsi i due terzi del termine di prescrizione dell'azione penale (riepilogo della giurisprudenza; consid. 3.1). Per quanto riguarda le infrazioni imprescrittibili, la questione è retta dall'art. 101 cpv. 2 CP che determina il momento a partire dal quale il giudice può attenuare la pena. Di conseguenza l'art. 48 lett. e CP non è applicabile ai crimini imprescrittibili (consid. 3.2).</w:t>
      </w:r>
    </w:p>
    <w:p>
      <w:pPr>
        <w:pStyle w:val="Heading2"/>
      </w:pPr>
      <w:r>
        <w:t>Erwägungen</w:t>
      </w:r>
    </w:p>
    <w:p>
      <w:r>
        <w:rPr>
          <w:b/>
        </w:rPr>
        <w:t>E. 3</w:t>
      </w:r>
    </w:p>
    <w:p>
      <w:r>
        <w:t>Le recourant se plaint de ce que la cour cantonale n'a pas retenu la circonstance atténuante du long temps écoulé au sens de l' art. 48 let . e CP.</w:t>
      </w:r>
    </w:p>
    <w:p>
      <w:r>
        <w:rPr>
          <w:b/>
        </w:rPr>
        <w:t>E. 3.1</w:t>
      </w:r>
    </w:p>
    <w:p>
      <w:r>
        <w:t>Aux termes de l' art. 48 let .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BGE 140 IV 145 S. 148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cf. ATF 132 IV 1 consid. 6.2.1 p. 30).</w:t>
      </w:r>
    </w:p>
    <w:p>
      <w:r>
        <w:rPr>
          <w:b/>
        </w:rPr>
        <w:t>E. 3.2</w:t>
      </w:r>
    </w:p>
    <w:p>
      <w:r>
        <w:t>S'agissant d'infractions imprescriptibles au sens de l' art. 101 CP , l'alinéa 2 de cette disposition prévoit que le juge peut atténuer la peine dans le cas où l'action pénale est prescrite en vertu des art. 97 et 98 CP . Cette disposition précise l' art. 48 let . e CP en ce qui concerne les infractions imprescriptibles. Elle fixe ainsi le délai à partir duquel le juge peut atténuer la peine dans ce cadre. L' art. 48 let . e CP n'est par conséquent pas applicable aux crimes imprescriptibles.</w:t>
      </w:r>
    </w:p>
    <w:p>
      <w:r>
        <w:rPr>
          <w:b/>
        </w:rPr>
        <w:t>E. 3.3</w:t>
      </w:r>
    </w:p>
    <w:p>
      <w:r>
        <w:t>Aux termes de l' art. 101 al. 1 let . e CP, sont imprescriptibles notamment les actes d'ordre sexuel avec des enfants ( art. 187 ch. 1 CP ) et la contrainte sexuelle ( art. 189 CP ), lorsqu'ils ont été commis sur des enfants de moins de 12 ans. Cette disposition est applicable si l'action pénale ou la peine n'était pas prescrite le 30 novembre 2008 en vertu du droit applicable à cette date (art. 101 al. 3, 3 e phrase, CP).</w:t>
      </w:r>
    </w:p>
    <w:p>
      <w:r>
        <w:rPr>
          <w:b/>
        </w:rPr>
        <w:t>E. 3.4</w:t>
      </w:r>
    </w:p>
    <w:p>
      <w:r>
        <w:t>Le 30 novembre 2008, l' art. 97 CP avait la même teneur qu'actuellement (RO 2006 5438). Son alinéa premier prévoit notamment que l'action pénale se prescrit par 15 ans si la peine maximale encourue est une peine privative de liberté de plus de trois ans, ce qui est le cas des infractions d'actes d'ordre sexuel avec des enfants ( art. 187 CP ) et de contrainte sexuelle ( art. 189 CP ) en cause en l'espèce. Selon l' art. 97 al. 2 CP en cas notamment d'actes d'ordre sexuel avec des enfants et de contrainte sexuelle dirigée contre un enfant de moins de 16 ans, la prescription de l'action pénale court en tout cas jusqu'au jour où la victime a 25 ans. BGE 140 IV 145 S. 149</w:t>
      </w:r>
    </w:p>
    <w:p>
      <w:r>
        <w:rPr>
          <w:b/>
        </w:rPr>
        <w:t>E. 3.5</w:t>
      </w:r>
    </w:p>
    <w:p>
      <w:r>
        <w:t>La cour cantonale a retenu que les infractions reprochées au recourant n'étaient pas prescrites le 30 novembre 2008, de sorte que les nouvelles dispositions trouvaient application et les actes commis par le recourant tombaient sous le coup de la règle de l'imprescriptibilité au sens de l' art. 101 al. 1 let . e CP. Cette imprescriptibilité avait pour effet que la circonstance atténuante du long temps écoulé ne devait être admise qu'avec une grande retenue, à supposer qu'elle soit encore envisageable. C'était en effet pour protéger les victimes d'abus, qui laissaient souvent des années s'écouler avant de déposer plainte, que le législateur avait nouvellement introduit l'imprescriptibilité de ces infractions. Admettre que ce long temps profite aux agresseurs, en les mettant au bénéfice de la circonstance atténuante de l' art. 48 let . e CP, mettrait à néant cette volonté de protection. Les faits dont le recourant s'était rendu coupable remontaient à 1997 et pour les derniers à 2003. La dizaine d'années qui s'était écoulée jusqu'au jour du jugement d'appel, au regard de l'imprescriptibilité, ne pouvait en aucun cas justifier l'application de la circonstance atténuante du long temps écoulé. Il pourrait être tenu compte du bon comportement du recourant depuis 2003 sous l'angle de l'appréciation de la faute.</w:t>
      </w:r>
    </w:p>
    <w:p>
      <w:r>
        <w:rPr>
          <w:b/>
        </w:rPr>
        <w:t>E. 3.6</w:t>
      </w:r>
    </w:p>
    <w:p>
      <w:r>
        <w:t>L'intimée est née le 29 mars 1989. Elle a ainsi atteint l'âge de 12 ans le 29 mars 2001. Les actes commis par le recourant sur celle-ci entre 1997 et le 28 mars 2001 l'ont ainsi été avant ses 12 ans. Contrairement à ce qu'a retenu la cour cantonale, seuls ceux-ci peuvent entrer dans le champ d'application de l' art. 101 al. 1 let . e CP. Au regard du droit applicable au 30 novembre 2008 (cf. art. 101 al. 3, 3 e phrase, CP), le délai de prescription selon l' art. 97 al. 1 let. b et al. 2 CP n'était pas atteint à cette dernière date car il courait jusqu'au 29 mars 2014 (soit jusqu'au 25 ans de l'intimée) pour ce qui est des actes commis entre 1997 et 1999, jusqu'en 2015 pour les actes commis en 2000 (délai de prescription de 15 ans) et jusqu'en 2016 pour ceux commis en 2001 (délai de prescription de 15 ans). Par conséquent, les actes commis entre 1997 et le 28 mars 2001 sont imprescriptibles en vertu de l' art. 101 al. 1 let . e et al. 3, 3 e phrase, CP. Il s'ensuit que la question de l'atténuation de la peine pour ces actes s'examine à l'aune de l' art. 101 al. 2 CP . Il convient d'appliquer par analogie la jurisprudence rendue au sujet de l' art. 48 let . e CP s'agissant de la date déterminante pour l'examen de la prescription (cf. supra consid. 3.1 i.f.). Ainsi, la date déterminante est celle où les faits ont été souverainement établis, c'est-à-dire la date du jugement sur BGE 140 IV 145 S. 150 appel. En l'occurrence, il s'agit du 27 février 2014. A cette date, la prescription calculée selon l' art. 97 CP n'était atteinte pour aucun des actes commis entre 1997 et le 28 mars 2001. Le recourant ne peut ainsi pas bénéficier d'une atténuation de la peine en application de l' art. 101 al. 2 CP pour ceux-ci.</w:t>
      </w:r>
    </w:p>
    <w:p>
      <w:r>
        <w:rPr>
          <w:b/>
        </w:rPr>
        <w:t>E. 3.7</w:t>
      </w:r>
    </w:p>
    <w:p>
      <w:r>
        <w:t>Les faits commis dès le 29 mars 2001 (soit après les 12 ans de l'intimée) ne peuvent entrer dans le champs d'application de l' art. 101 al. 1 let . e CP. Par conséquent, la question de l'atténuation de la peine pour le long temps écoulé s'examine à l'aune de l' art. 48 let . e CP et la prescription à celle des règles générales de l' art. 97 CP . Ainsi, les actes commis par le recourant se prescrivaient par 15 ans, en application de l' art. 97 al. 1 let. b CP . Lorsque la cour cantonale a statué le 27 février 2014, plus des deux tiers du délai de prescription étaient passés s'agissant de l'ensemble des faits commis entre le 29 mars 2001 et 2003. En application de la jurisprudence (cf. supra consid. 3.1), le recourant devait bénéficier d'une atténuation de la peine pour ces faits. La cour cantonale a ainsi violé le droit fédéral en refusant l'application de l' art. 48 let . e CP aux faits commis entre le 29 mars 2001 et 2003. L'arrêt attaqué sera donc annulé et la cause renvoyée à l'autorité précédente pour qu'elle fixe à nouveau la peine en tenant compte de cet élément.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