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123</w:t>
      </w:r>
    </w:p>
    <w:p>
      <w:r>
        <w:t>Bundesgericht (BGE), 2014-05-16, DE</w:t>
      </w:r>
    </w:p>
    <w:p>
      <w:r>
        <w:rPr>
          <w:b/>
        </w:rPr>
        <w:t xml:space="preserve">Quelle: </w:t>
      </w:r>
      <w:r>
        <w:t>https://mcp.opencaselaw.ch/entscheid/bge_BGE_140_IV_123</w:t>
      </w:r>
    </w:p>
    <w:p>
      <w:r>
        <w:t>FR: ATF 140 IV 123</w:t>
      </w:r>
    </w:p>
    <w:p>
      <w:r>
        <w:t>IT: DTF 140 IV 123</w:t>
      </w:r>
    </w:p>
    <w:p>
      <w:pPr>
        <w:pStyle w:val="Heading2"/>
      </w:pPr>
      <w:r>
        <w:t>Regeste</w:t>
      </w:r>
    </w:p>
    <w:p>
      <w:r>
        <w:t>Regeste Art. 67a IRSG, Art. 46 UNCAC; unaufgeforderte Übermittlung von Informationen. Die Staatsanwaltschaft darf nicht nur dann unaufgefordert Informationen an ausländische Strafverfolgungsbehörden übermitteln, wenn sie auch selbst ein Strafverfahren eröffnet. Ist sie aufgrund einer gesetzlich vorgeschriebenen Anzeige der Meldestelle für Geldwäscherei rechtmässig mit der Sache befasst, so ist eine unaufgeforderte Übermittlung nach Art. 67a IRSG und Art. 46 UNCAC insofern zulässig (E. 5).</w:t>
      </w:r>
    </w:p>
    <w:p>
      <w:r>
        <w:t>Regeste Art. 67a EIMP, art. 46 CNUCC; transmission spontanée d'informations. Le ministère public n'a pas uniquement le droit de transmettre spontanément des informations aux autorités de poursuite pénale étrangères lorsqu'il ouvre aussi lui-même une procédure pénale. Dans la mesure où il est légitimement saisi de l'affaire à la suite d'une dénonciation légale du Bureau de communication en matière de blanchiment d'argent, une transmission spontanée est admissible en vertu des art. 67a EIMP et 46 CNUCC (consid. 5).</w:t>
      </w:r>
    </w:p>
    <w:p>
      <w:r>
        <w:t>Regesto Art. 67a AIMP, art. 46 UNCAC; trasmissione spontanea di informazioni. Il ministero pubblico può trasmettere spontaneamente informazioni ad autorità inquirenti penali estere non soltanto quando abbia aperto esso medesimo un procedimento penale. Nella misura in cui tratta legittimamente una causa in seguito a una denuncia presentata dall'Ufficio di comunicazione in materia di riciclaggio di denaro, una trasmissione spontanea secondo l'art. 67a AIMP e l'art. 46 UNCAC è ammissibile (consid. 5).</w:t>
      </w:r>
    </w:p>
    <w:p>
      <w:pPr>
        <w:pStyle w:val="Heading2"/>
      </w:pPr>
      <w:r>
        <w:t>Erwägungen</w:t>
      </w:r>
    </w:p>
    <w:p>
      <w:r>
        <w:rPr>
          <w:b/>
        </w:rPr>
        <w:t>E. 2</w:t>
      </w:r>
    </w:p>
    <w:p>
      <w:r>
        <w:t>Kolumbien und die Schweiz sind Vertragsstaaten des Übereinkommens der Vereinten Nationen vom 31. Oktober 2003 gegen Korruption (SR 0.311.56; nachfolgend: UNCAC). Dieses enthält in BGE 140 IV 123 S. 126 Kapitel III einen Gesetzgebungsauftrag an die Vertragsstaaten, der sich auf mit Korruption zusammenhängende Straftatbestände bezieht. Dazu gehört nach Art. 23 UNCAC auch der hier zur Diskussion stehende Tatbestand der Geldwäscherei (vgl. Art. 305 bis StGB sowie die Botschaft vom 21. September 2007 zum UNO-Übereinkommen gegen Korruption, BBl 2007 7358 Ziff. 1.5 und 7383 f. Ziff. 2.3.1.9). Art. 46 UNCAC hat die Rechtshilfe zwischen den Vertragsstaaten zum Gegenstand. Danach leisten diese einander so weit wie möglich Rechtshilfe bei Ermittlungen, Strafverfolgungsmassnahmen und Gerichtsverfahren im Zusammenhang mit den Straftaten nach dem Übereinkommen (Abs. 1). Um Rechtshilfe kann unter anderem zum Zweck der Überlassung von Informationen und Beweismitteln ersucht werden (Abs. 3 lit. e). Art. 46 UNCAC regelt weiter die unaufgeforderte Übermittlung von Informationen ohne vorheriges Ersuchen (Abs. 4 und 5) sowie die beidseitige Strafbarkeit (Abs. 9) und zählt die erforderlichen Angaben eines Rechtshilfeersuchens (Abs. 15 und 16) sowie mögliche Rechtshilfeverweigerungsgründe (Abs. 21) auf. Das Rechtshilfegesetz (IRSG; SR 351.1) und die Rechtshilfeverordnung (IRSV; SR 351.11) sind anwendbar, wenn die UNCAC zu ei-ner Frage keine Regelung enthält (Art. 1 Abs. 1 Ingress IRSG) oder das innerstaatliche Recht vorbehält. Sie sind ebenfalls anwendbar, wenn das innerstaatliche Recht für die Rechtshilfe günstiger ist ( BGE 136 IV 82 E. 3.1 S. 84 mit Hinweisen). (...)</w:t>
      </w:r>
    </w:p>
    <w:p>
      <w:r>
        <w:rPr>
          <w:b/>
        </w:rPr>
        <w:t>E. 5</w:t>
      </w:r>
    </w:p>
    <w:p>
      <w:r>
        <w:t>Informationen, die den Geheimbereich betreffen, können übermittelt werden, wenn sie geeignet sind, dem ausländischen Staat zu ermöglichen, ein Rechtshilfeersuchen an die Schweiz zu stellen.</w:t>
      </w:r>
    </w:p>
    <w:p>
      <w:r>
        <w:rPr>
          <w:b/>
        </w:rPr>
        <w:t>E. 5.1</w:t>
      </w:r>
    </w:p>
    <w:p>
      <w:r>
        <w:t>Die Beschwerdeführer argumentieren, die unaufgeforderte Übermittlung von Informationen gemäss Art. 67a IRSG setze die Eröffnung einer Strafuntersuchung in der Schweiz voraus. Dieses Erfordernis sei hier nicht erfüllt. Die unaufgeforderte Übermittlung von Informationen an die kolumbianischen Strafverfolgungsbehörden und die daraufhin angeordnete Rechtshilfe seien somit gesetzeswidrig.</w:t>
      </w:r>
    </w:p>
    <w:p>
      <w:r>
        <w:rPr>
          <w:b/>
        </w:rPr>
        <w:t>E. 5.2</w:t>
      </w:r>
    </w:p>
    <w:p>
      <w:r>
        <w:t>Die unaufgeforderte Übermittlung von Informationen wird im vorliegenden Fall neben Art. 67a IRSG auch von Art. 46 Abs. 4 und 5 UNCAC geregelt. Die beiden Bestimmungen haben folgenden Wortlaut: Art. 46 UNCAC - Rechtshilfe (...) 4. Unbeschadet des innerstaatlichen Rechts können die zuständigen Behörden eines Vertragsstaats einer zuständigen Behörde in einem anderen Vertragsstaat ohne vorheriges Ersuchen Informationen im BGE 140 IV 123 S. 127 Zusammenhang mit Strafsachen übermitteln, wenn sie der Auffassung sind, dass diese Informationen der Behörde dabei behilflich sein könnten, Ermittlungen und Strafverfahren durchzuführen oder erfolgreich abzuschliessen, oder den anderen Vertragsstaat dazu veranlassen könnten, ein Ersuchen nach diesem Übereinkommen zu stellen.</w:t>
      </w:r>
    </w:p>
    <w:p>
      <w:r>
        <w:rPr>
          <w:b/>
        </w:rPr>
        <w:t>E. 5.3</w:t>
      </w:r>
    </w:p>
    <w:p>
      <w:r>
        <w:t>Das Bundesstrafgericht hat sich in seinem Entscheid RR.2012.311 vom 11. Juli 2013 (welcher mithin nach der hier zur Diskussion stehenden Schlussverfügung vom 13. Mai 2013 erging) einlässlich mit der Problematik auseinandergesetzt. Es hielt fest, nur wenn ein nach schweizerischer Beurteilung genügender Verdacht vorliege, könne angenommen werden, dass die informierte ausländische Behörde ebenfalls ein Strafverfahren einleiten könnte. Das Gleiche müsse auch für Informationen und/oder Beweismittel gelten, die zur Erleichterung eines ausländischen Strafverfahrens weitergeleitet werden sollten ( Art. 67a Abs. 1 lit. a und b IRSG ). Bereits daraus ergebe sich die klare Absicht des Gesetzgebers, die unaufgeforderte Übermittlung nur nach Eröffnung einer Strafuntersuchung zuzulassen. Eine restriktive Handhabung von Art. 67a IRSG sei auch deshalb angezeigt, weil es sich um einen Rechtfertigungsgrund nach Art. 14 StGB handle. In Fällen, wo ein Straftatbestand oder eine Prozessvoraussetzung nach Schweizer Recht eindeutig nicht erfüllt sei und daher auch keine Strafuntersuchung gegen die betroffene Person eröffnet werden könne ( Art. 310 Abs. 1 lit. a StPO ), dürften weder Beweismittel noch Informationen gestützt auf Art. 67a IRSG an ausländische Behörden herausgegeben werden. Liege ein schweizerisches Strafverfolgungsinteresse offensichtlich nicht vor, so sei es unverhältnismässig, zwecks BGE 140 IV 123 S. 129 Durchsetzung rein ausländischer Strafverfolgungsinteressen Beweismittel oder Informationen unaufgefordert an ausländische Behörden weiterzuleiten.</w:t>
      </w:r>
    </w:p>
    <w:p>
      <w:r>
        <w:rPr>
          <w:b/>
        </w:rPr>
        <w:t>E. 5.4</w:t>
      </w:r>
    </w:p>
    <w:p>
      <w:r>
        <w:t>Ein Teil der Literatur fordert, ausgehend vom Wortlaut von Art. 67a IRSG , ebenfalls die vorgängige Eröffnung einer Strafuntersuchung (ALEXANDER M. GLUTZ VON BLOTZHEIM, Die spontane Übermittlung, 2010, S. 76 ff.; BIANCHI/HEIMGARTNER, Die Rückerstattung von Potentatengeldern, AJP 2012 S. 363; PETER POPP, Grundzüge der internationalen Rechtshilfe in Strafsachen, 2001, Rz. 534; ROBERT ZIMMERMANN, La coopération judiciaire internationale en matière pénale, 3. Aufl. 2009, S. 382 Rz. 415). GLUTZ VON BLOTZHEIM argumentiert, wenn Abs. 2 von Art. 67a IRSG keine Einwirkung auf ein hängiges Strafverfahren zulasse, so werde ein solches gleichzeitig vorausgesetzt. Eine Eröffnung wiederum erfordere gemäss Art. 309 Abs. 1 lit. a StPO einen hinreichenden Tatverdacht auf eine in der Schweiz strafbare Handlung (a.a.O., S. 81). Zudem enthalte Art. 67a IRSG keinen Hinweis auf die Datenbeschaffung, weshalb diese nicht unabhängig von einer schweizerischen Strafuntersuchung und direkt gestützt auf Art. 67a IRSG zulässig sei (a.a.O., S. 78). ZIMMERMANN führt aus, der Gesetzgeber habe mit Abs. 2 verhindern wollen, dass leichtfertig bzw. nur deshalb ein schweizerisches Strafverfahren eingeleitet werde, um das ausländische Verfahren zu unterstützen. Ein anderer Teil der Literatur ist der Ansicht, dass Art. 67a IRSG bereits vor der Eröffnung einer Strafuntersuchung anwendbar ist (PAOLO BERNASCONI, Förderung der internationalen Zusammenarbeit dank der schweizerischen Normen zur Bekämpfung der Geldwäscherei, Automatic Paper and Assets Tracing, in: Strafrecht und Wirtschaftsrecht, Köln 2008, S. 1480 f.; THIERRY AMY, Entraide administrative internationale en matière bancaire, boursière et financière, 1998, S. 492). BERNASCONI geht für den Bereich der Geldwäschereibekämpfung davon aus, dass die mit einer Mitteilung der Meldestelle für Geldwäscherei befasste schweizerische Strafbehörde direkt zu einer unaufgeforderten Übermittlung nach Art. 67a IRSG schreiten kann (a.a.O.). HAFFTER verlangt, ohne ausdrücklich auf die Frage der Eröffnung einer Strafuntersuchung einzugehen, dass an den erforderlichen Tatverdacht hohe Anforderungen zu stellen seien, habe der Gesetzgeber die spontane Rechtshilfe doch restriktiv und insbesondere im Kampf gegen die internationale organisierte Wirtschaftskriminalität eingesetzt wissen wollen (ANDREAS HAFFTER, Internationale Zusammenarbeit in BGE 140 IV 123 S. 130 Strafsachen im Spannungsfeld zwischen Denunziation und Verbrechensbekämpfung: Zur Problematik der spontanen Rechtshilfe [ Art. 67a IRSG ], AJP 1999 S. 118; ähnlich: STEPHANIE EYMANN, Die strafprozessuale Kontosperre, 2009, S. 193; LEA UNSELD, Internationale Rechtshilfe im Steuerrecht, 2011, S. 196 f.). EYMANN stellt das Erfordernis einer eigenen Strafuntersuchung ins Licht des Verbots von sogenannten fishing expeditions: Im Rahmen einer Untersuchung aufgefundene Informationen und Beweismittel, die mit dem innerstaatlichen Verfahren in keinem Zusammenhang stehen, dürften nicht übermittelt werden (a.a.O., S. 183).</w:t>
      </w:r>
    </w:p>
    <w:p>
      <w:r>
        <w:rPr>
          <w:b/>
        </w:rPr>
        <w:t>E. 5.5.1</w:t>
      </w:r>
    </w:p>
    <w:p>
      <w:r>
        <w:t>Das Bundesgericht hat in seiner Rechtsprechung unter Hinweis auf die Botschaft des Bundesrats festgehalten, dass Art. 67a IRSG zurückhaltend anzuwenden ist. Die Bestimmung will nicht die Denunziation fördern und einen unkontrollierten Informationsfluss an das Ausland ermöglichen ( BGE 125 II 238 E. 5a S. 245). Sie unterwirft deshalb die unaufgeforderte Übermittlung von Beweismitteln und Informationen in Abs. 2 bis 6 einer Reihe von einschränkenden Vorgaben. Dazu gehört, dass die Übermittlung nach Abs. 2 keine Einwirkung auf das in der Schweiz hängige Strafverfahren hat, welches weder sistiert noch sonstwie behindert werden soll ( BGE 125 II 238 E. 5a S. 245, BGE 125 II 356 E. 12b S. 267; vgl. zum Ganzen auch die Botschaft vom 29. März 1995 betreffend die Änderung des Rechtshilfegesetzes und des Bundesgesetzes zum Staatsvertrag mit den USA über gegenseitige Rechtshilfe in Strafsachen sowie den Bundesbeschluss über einen Vorbehalt zum Europäischen Übereinkommen über die Rechtshilfe in Strafsachen, BBl 1995 III 24 Ziff. 241).</w:t>
      </w:r>
    </w:p>
    <w:p>
      <w:r>
        <w:rPr>
          <w:b/>
        </w:rPr>
        <w:t>E. 5.5.2</w:t>
      </w:r>
    </w:p>
    <w:p>
      <w:r>
        <w:t>Das Bestreben des Gesetzgebers, den Informationsfluss ans Ausland zu regulieren, spiegelt sich in den zitierten Literaturmeinungen, wonach ein schweizerisches Strafverfahren nicht quasi als Vorwand für die unaufgeforderte Übermittlung eingeleitet werden dürfe (ZIMMERMANN, a.a.O.) und Beweismittel aus sogenannten fishing expeditions nicht zu übermitteln seien (EYMANN, a.a.O.). Den beiden Autoren zufolge ist demnach zu verhindern, dass das schweizerische Strafverfahren vorgeschoben und sein Zweck umgangen wird. Dem ist grundsätzlich zuzustimmen. Gleichzeitig ist jedoch festzuhalten, dass bei der unaufgeforderten Übermittlung von Informationen das schweizerische Strafverfolgungsinteresse nicht im Vordergrund steht. Ihr Hauptzweck ist es, die Einleitung oder den Fortschritt eines ausländischen Strafverfahrens zu befördern ( BGE 125 II 238 E. 4b S. 244). BGE 140 IV 123 S. 131 In diesem Sinne ist die vorinstanzliche Feststellung zu relativieren, es sei unverhältnismässig, zwecks Durchsetzung rein ausländischer Strafverfolgungsinteressen Beweismittel oder Informationen unaufgefordert an ausländische Behörden weiterzuleiten. Zu bedenken ist auch, dass Art. 67a IRSG im Jahr 1997 und damit lange vor der eidgenössischen Strafprozessordnung in Kraft getreten ist. Von Bundesrechts wegen war damals, anders als heute (vgl. Art. 309 Abs. 3 StPO ), nicht vorgeschrieben, die Untersuchung förmlich mit Verfügung zu eröffnen (HAUSER/SCHWERI/HARTMANN, Schweizerisches Strafprozessrecht, 6. Aufl. 2005, § 76 Rz. 5 S. 392).</w:t>
      </w:r>
    </w:p>
    <w:p>
      <w:r>
        <w:rPr>
          <w:b/>
        </w:rPr>
        <w:t>E. 5.5.3</w:t>
      </w:r>
    </w:p>
    <w:p>
      <w:r>
        <w:t>Gerade der vorliegende Fall zeigt zudem, dass nicht nur dann, wenn die schweizerische Staatsanwaltschaft gestützt auf einen hinreichenden Tatverdacht eine Strafuntersuchung einleitet, angenommen werden kann, dass dies auch die informierte ausländische Behörde tut. Die Staatsanwaltschaft Zürich behielt aus diesem Grund in ihrer Nichtanhandnahmeverfügung die Bearbeitung eines Rechtshilfeersuchens ausdrücklich vor. Das Bundesstrafgericht selbst ging in der Folge - und dies, wie bereits ausgeführt, zu Recht - von einem Verdacht auf Geldwäscherei aus. Dies erhellt, dass nicht in jedem Fall erst die Strafuntersuchung den erforderlichen Deliktsverdacht hervorbringt. Daraus folgt, dass ein Rechtshilfeverfahren und ein allfälliges auf denselben Sachverhalt gestütztes schweizerisches Strafverfahren im Grundsatz voneinander unabhängig sind. Dies ist im Übrigen auch die Hauptaussage von Art. 67a Abs. 2 IRSG , wonach die unaufgeforderte Übermittlung keine Einwirkung auf das in der Schweiz hängige Strafverfahren hat (vgl. LAURENT MOREILLON UND ANDERE, Commentaire romand, Entraide internationale en matière pénale, 2004, N. 8 zu Art. 67a IRSG ). Vorliegend bildet einzig das Rechtshilfeverfahren Prozessgegenstand. Es ist dagegen nicht zu beurteilen, ob die Staatsanwaltschaft zu Recht eine Nichtanhandnahmeverfügung erlassen hat.</w:t>
      </w:r>
    </w:p>
    <w:p>
      <w:r>
        <w:rPr>
          <w:b/>
        </w:rPr>
        <w:t>E. 5.5.4</w:t>
      </w:r>
    </w:p>
    <w:p>
      <w:r>
        <w:t>Schliesslich lässt sich auch nicht behaupten, die Staatsanwaltschaft Zürich habe ausserhalb der strafprozessualen Vorschriften im Sinne einer "entraide sauvage" (vgl. dazu POPP, a.a.O., Rz. 90 und 530) Informationen ans Ausland übermittelt. Ausgangspunkt des Verfahrens war eine Meldung der CS AG an die Meldestelle für Geldwäscherei. Die Meldestelle ihrerseits benachrichtigte die Staatsanwaltschaft Zürich, wozu sie rechtlich BGE 140 IV 123 S. 132 verpflichtet war. Nach Art. 23 Abs. 4 lit. b des Bundesgesetzes vom 10. Oktober 1997 über die Bekämpfung der Geldwäscherei und der Terrorismusfinanzierung im Finanzsektor (Geldwäschereigesetz, GwG; SR 955.0) erstattet die Meldestelle der zuständigen Strafverfolgungsbehörde unverzüglich Anzeige, wenn sie den begründeten Verdacht schöpft, dass Vermögenswerte aus einem Verbrechen herrühren. Die Staatsanwaltschaft Zürich war somit aufgrund einer gesetzlich zwingend vorgesehenen Anzeige rechtmässig mit der Sache befasst. Der von GLUTZ VON BLOTZHEIM geäusserte Einwand, Art. 67a IRSG enthalte keinen Hinweis auf die Datenbeschaffung, weshalb diese nicht unabhängig von einer schweizerischen Strafuntersuchung und direkt gestützt auf Art. 67a IRSG zulässig sei, läuft damit ins Leere. Die "Datenbeschaffung" der Staatsanwaltschaft Zürich findet ihre Grundlage vorliegend nicht in Art. 67a IRSG , sondern in Art. 23 Abs. 4 lit. b GwG .</w:t>
      </w:r>
    </w:p>
    <w:p>
      <w:r>
        <w:rPr>
          <w:b/>
        </w:rPr>
        <w:t>E. 5.5.5</w:t>
      </w:r>
    </w:p>
    <w:p>
      <w:r>
        <w:t>Zusammenfassend ist festzuhalten, dass die Staatsanwaltschaft Zürich durch die unaufgeforderte Übermittlung von Informationen Art. 67a IRSG nicht verletzt hat. Eine sich an Sinn und Zweck orientierende Auslegung dieser Bestimmung ergibt, dass die darin enthaltenen Hinweise auf eine Strafuntersuchung bzw. ein Strafverfahren in der Schweiz nicht generell im Sinne einer unabdingbaren Voraussetzung für die unaufgeforderte Übermittlung zu verstehen sind. Entscheidend ist nach dem Ausgeführten insbesondere, dass die Staatsanwaltschaft Zürich aufgrund einer gesetzlichen Meldepflicht rechtmässig mit der Sache befasst war und von einem hinreichenden Tatverdacht ausgehen durfte. Die Informationen waren zudem geeignet, Kolumbien zu ermöglichen, ein Rechtshilfeersuchen an die Schweiz zu stellen ( Art. 67a Abs. 5 IRSG ). Ob die Staatsanwaltschaft gestützt auf die betreffenden Angaben gehalten gewesen wäre, eine Untersuchung zu eröffnen, ist nach dem Ausgeführten nicht zu beurteilen. Die Rüge der Beschwerdeführer, aufgrund der Nichtanhandnahmeverfügung sei die unaufgeforderte Übermittlung von Informationen an die kolumbianischen Strafverfolgungsbehörden und eine darauf gestützte Rechtshilfe gesetzeswidrig, ist unbegründet.</w:t>
      </w:r>
    </w:p>
    <w:p>
      <w:r>
        <w:rPr>
          <w:b/>
        </w:rPr>
        <w:t>E. 6</w:t>
      </w:r>
    </w:p>
    <w:p>
      <w:r>
        <w:t>Jede unaufgeforderte Übermittlung ist in einem Protokoll festzuhalten. Art. 46 Abs. 4 UNCAC begünstigt die unaufgeforderte Übermittlung von Informationen. Diese ist jedoch nach dem Wortlaut in jedem Fall fakultativ. Zudem wird das Landesrecht mit der Formulierung "[u]nbeschadet des innerstaatlichen Rechts" (in der gemäss Art. 71 Abs. 2 UNCAC verbindlichen französischen Version: "[s]ans préjudice du droit interne") vorbehalten. Aus den Materialien ergeben sich keine Hinweise darauf, dass damit nur für die Rechtshilfe günstigere innerstaatliche Vorschriften gemeint wären. Dies widerspräche dem Wortlaut, der sich auf sämtliches Landesrecht bezieht (so hinsichtlich der analogen Bestimmung von Art. 18 Abs. 4 des Übereinkommens der Vereinten Nationen vom 15. November 2000 gegen die grenzüberschreitende organisierte Kriminalität [SR 0.311.54] die Botschaft vom BGE 140 IV 123 S. 128 26. Oktober 2005 über die Genehmigung des UNO-Übereinkommens gegen die grenzüberschreitende organisierte Kriminalität, BBl 2005 6734 Ziff. 2.2.16; vgl. auch UN Doc. A/AC.261/3 [Part III] vom 27. Dezember 2001 S. 5 Fn. 7, wonach der Text von Art. 46 Abs. 4 UNCAC auf einen Vorschlag von Österreich, den Niederlanden und Kolumbien zurückgeht). Mitzuberücksichtigen ist in diesem Zusammenhang Art. 46 Abs. 21 lit. d UNCAC , wonach Rechtshilfe insbesondere dann verweigert werden kann, wenn es dem Rechtshilferecht des ersuchten Vertragsstaats zuwiderliefe, dem Ersuchen stattzugeben. Diese letztgenannte Bestimmung bezieht sich auf die Rechtshilfe an sich und umfasst damit das gesamte, dem Entscheid über die Gewährung der Rechtshilfe vorangehende Verfahren, auch wenn dieses nicht mit einem Ersuchen, sondern einer unaufgeforderten Übermittlung von Informationen eingeleitet wurde. Im Folgenden ist somit zu untersuchen, ob die unaufgeforderte Übermittlung an die kolumbianischen Strafverfolgungsbehörden nach der in Art. 46 Abs. 4 UNCAC vorbehaltenen Regelung von Art. 67a IRSG angesichts der späteren Nichtanhandnahmeverfügung der Staatsanwaltschaft Zürich rechtmässig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