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462</w:t>
      </w:r>
    </w:p>
    <w:p>
      <w:r>
        <w:t>Bundesgericht (BGE), 2014-08-22, FR</w:t>
      </w:r>
    </w:p>
    <w:p>
      <w:r>
        <w:rPr>
          <w:b/>
        </w:rPr>
        <w:t xml:space="preserve">Quelle: </w:t>
      </w:r>
      <w:r>
        <w:t>https://mcp.opencaselaw.ch/entscheid/bge_BGE_140_III_462</w:t>
      </w:r>
    </w:p>
    <w:p>
      <w:r>
        <w:t>FR: ATF 140 III 462</w:t>
      </w:r>
    </w:p>
    <w:p>
      <w:r>
        <w:t>IT: DTF 140 III 462</w:t>
      </w:r>
    </w:p>
    <w:p>
      <w:pPr>
        <w:pStyle w:val="Heading2"/>
      </w:pPr>
      <w:r>
        <w:t>Regeste</w:t>
      </w:r>
    </w:p>
    <w:p>
      <w:r>
        <w:t>Regeste Art. 230a SchKG, insbes. Abs. 3, und Art. 247-250 SchKG; Einstellung des Konkursverfahrens über eine juristische Person mangels Aktiven; Spezialliquidation nach Kaskadensystem, Verfahren der unentgeltlichen Übertragung der Konkursaktiven auf den Staat; Erstellung eines Kollokationsplans. Ist der Konkurs über eine juristische Person mangels Aktiven eingestellt worden, befinden sich in der Konkursmasse aber verpfändete Vermögenswerte, so erfolgt die Liquidation nach dem Kaskadensystem von Art. 230a Abs. 2-4 SchKG. Beabsichtigt das Konkursamt, die Aktiven gemäss Art. 230a Abs. 3 SchKG unentgeltlich auf den Staat zu übertragen, muss es einen Kollokationsplan erstellen, der ein Lastenverzeichnis enthält (E. 5.1 und 5.2).</w:t>
      </w:r>
    </w:p>
    <w:p>
      <w:r>
        <w:t>Regeste Art. 230a LP, spéc. al. 3, et art. 247-250 LP; suspension de la liquidation de la faillite d'une personne morale faute d'actif; liquidation spécifique en cascade, procédure de cession gratuite à l'Etat d'actifs de la faillite; établissement d'un état de collocation. Lorsque la faillite d'une personne morale a été suspendue faute d'actif, mais que la masse en faillite comprend des valeurs grevées de droits de gage, la liquidation se déroule en cascade selon la procédure prévue par l'art. 230a al. 2-4 LP. Lorsqu'il envisage de céder gratuitement des actifs à l'Etat selon l'art. 230a al. 3 LP, l'office des faillites doit dresser un état de collocation, comprenant un état des charges (consid. 5.1 et 5.2).</w:t>
      </w:r>
    </w:p>
    <w:p>
      <w:r>
        <w:t>Regesto Art. 230a LEF, specialmente cpv. 3, e art. 247-250 LEF; sospensione della liquidazione del fallimento di una persona giuridica per mancanza di attivi; liquidazione specifica a cascata, procedura di devoluzione gratuita allo Stato di beni del fallimento; allestimento di una graduatoria. Se la procedura di fallimento di una persona giuridica è stata sospesa per mancanza di attivi, ma la massa fallimentare comprende valori gravati da diritti di pegno, la liquidazione si svolge a cascata secondo la procedura prevista dall'art. 230a cpv. 2-4 LEF. Se intende devolvere gratuitamente degli attivi allo Stato secondo l'art. 230a cpv. 3 LEF, l'Ufficio dei fallimenti deve allestire una graduatoria, che include un elenco oneri (consid. 5.1 e 5.2).</w:t>
      </w:r>
    </w:p>
    <w:p>
      <w:pPr>
        <w:pStyle w:val="Heading2"/>
      </w:pPr>
      <w:r>
        <w:t>Erwägungen</w:t>
      </w:r>
    </w:p>
    <w:p>
      <w:r>
        <w:rPr>
          <w:b/>
        </w:rPr>
        <w:t>E. 5</w:t>
      </w:r>
    </w:p>
    <w:p>
      <w:r>
        <w:t>(...)</w:t>
      </w:r>
    </w:p>
    <w:p>
      <w:r>
        <w:rPr>
          <w:b/>
        </w:rPr>
        <w:t>E. 5.1</w:t>
      </w:r>
    </w:p>
    <w:p>
      <w:r>
        <w:t>La suspension faute d'actif de la faillite d'une personne morale constitue le passage obligé précédant une liquidation spécifique, régie par les règles de la faillite ( ATF 130 III 481 consid. 2.3 p. 486; arrêt 7B.51/2000 du 22 mars 2000 consid. 2). Cette liquidation se déroule en cascade: réalisation sur requête d'un créancier gagiste ( art. 230a al. 2 LP ); à défaut, cession à l'Etat ( art. 230a al. 3 LP ); en cas de refus de la cession, réalisation par l'office ( art. 230a al. 4 LP ). Lorsque les créanciers gagistes ne requièrent pas la réalisation de leur gage comme le prescrit l' art. 230a al. 2 LP , l'office offre donc la cession des actifs à l'Etat ou réalise ceux-ci conformément aux alinéas 3 et 4 de l' art. 230a LP . Dans le cadre de la cession des actifs à l'Etat selon l' art. 230a al. 3 LP , les dettes personnelles ne sont pas reprises par l'Etat, mais les charges qui grèvent les actifs cédés demeurent, même lorsque les créanciers gagistes ont laissé écouler le délai imparti par l'office au sens de l' art. 230a al. 2 LP ( ATF 130 III 481 consid. 2.2 p. 486; FRANÇOIS VOUILLOZ, in Commentaire romand, Poursuite et faillite, Dallèves/Foëx/Jeandin [éd.], 2005, n° 33 ad art. 230a LP ; FRANCO LORANDI, Einstellung des Konkurses über juristische Personen mangels Aktiven (Art. 230a SchKG), PJA 1999 p. 44; PIERRE-ROBERT GILLIÉRON, Poursuite pour dettes, faillite et concordat, 5 e éd. 2012, n. 1853 p. 439; URS LUSTENBERGER, in Basler Kommentar, Bundesgesetz über Schuldbetreibung und Konkurs, vol. II, Staehelin/Bauer/Staehelin [éd.], 2 e éd. 2010, n° 11 ad art. 230a LP ). La cession à l'Etat a ainsi pour conséquence l'extinction des créances garanties par gage (VOUILLOZ, op. cit., n° 34 ad art. 230a LP ; GILLIÉRON, op. cit., n. 1854 p. 439; DOMINIK GASSER, Die Liquidation nach Artikel 230a SchKG, Schuldbertreibung und Konkurs im Wandel, in Festschrift 75 Jahre Konferenz der Betreibungs- und Konkursbeamten der Schweiz, 2000, p. 58; FRANCO LORANDI, Erblasser, Erbengemeinschaft, Erbe(n) und Erbschaft als Schuldner, PJA 2012 p. 1392). Lorsqu'il envisage de céder gratuitement des actifs à l'Etat selon l' art. 230a al. 3 LP , l'office des faillites dresse un état de collocation et un état des charges, selon la procédure des art. 247 al. 2 et 3 et 248 à 250 LP (LORANDI, Einstellung des Konkurs [...], PJA 1999 p. 44; VOUILLOZ, op. cit., n° 34 ad art. 230a LP ). BGE 140 III 462 S. 465</w:t>
      </w:r>
    </w:p>
    <w:p>
      <w:r>
        <w:rPr>
          <w:b/>
        </w:rPr>
        <w:t>E. 5.2</w:t>
      </w:r>
    </w:p>
    <w:p>
      <w:r>
        <w:t>En l'occurrence, il apparaît que l'Office des faillites n'a pas établi d'état de collocation, ni d'état des charges des actifs cédés, dans le contexte de la cession à l'Etat ( art. 230a al. 3 LP ), singulièrement après avoir informé les parties qu'il envisageait de céder deux parcelles au recourant. A cet égard, le seul état de collocation dressé, qui date du 11 juin 2008, à savoir antérieurement à la seconde suspension de la faillite faute d'actif, est insuffisant, dès lors qu'il se réfère à l'ensemble du patrimoine de la faillie à cette époque et n'a pas été établi spécifiquement dans l'optique d'une cession gratuite de parcelles à l'Etat au sens de l' art. 230a al. 3 LP . Dans ces circonstances, la créancière gagiste a contesté l'extinction de sa créance garantie par sa cédule hypothécaire et la radiation de ladite cédule inscrite sur les feuillets concernés du Registre foncier, dès qu'elle a été en mesure de le faire, autrement dit dès qu'elle en a été informée, le 6 décembre 2013. L'Office des faillites a transmis cette opposition, traitée comme une plainte ( art. 17 LP ) à la Chambre de surveillance. Or cette dernière autorité, qui a statué en qualité d'autorité de surveillance en matière de poursuite pour dettes et de faillite ( art. 13 LP ), n'est pas compétente pour se prononcer sur le point de savoir si le gage incorporé dans la cédule hypothécaire est une charge qui doit être transférée à l'Etat en cas de cession des actifs à celui-ci à titre gratuit ou si la cédule hypothécaire n'est pas reprise par l'Etat dans le cadre de la cession, question - de droit matériel - qui relève des juridictions civiles ou administratives ( ATF 115 III 18 consid. 3b p. 21; ATF 113 III 2 consid. 2b p. 3). La décision attaquée, qui admet la plainte de la créancière gagiste et annule la décision du 6 décembre 2013 relative à la restitution de la cédule hypothécaire en vue de sa radiation aboutit donc à un résultat correct. L'Office des faillites, en omettant de dresser un état de collocation - incluant un état des charges pour chaque immeuble cédé ( art. 125 al. 2 ORFI [RS 281.42]) - au cours de la procédure tendant à la cession des parcelles à l'Etat, a privé la créancière gagiste de la possibilité de contester utilement l'extinction de sa créance garantie par cédule hypothécaire. Vu ce qui précède, l'Office des faillites ne pouvait ainsi pas ordonner sans autre la restitution de la cédule hypothécaire en vue de sa radiation, mais devait établir au préalable l'état de collocation, nécessaire à la procédure de cession gratuite à l'Etat. Il s'ensuit que la décision attaquée peut être confirmée par substitution de motifs (cf. consid. 2 non publié). Le sort du recours est ainsi scellé, sans qu'il soit nécessaire d'examiner les autres griefs soulevés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