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604</w:t>
      </w:r>
    </w:p>
    <w:p>
      <w:r>
        <w:t>Bundesgericht (BGE), 2013-12-09, DE</w:t>
      </w:r>
    </w:p>
    <w:p>
      <w:r>
        <w:rPr>
          <w:b/>
        </w:rPr>
        <w:t xml:space="preserve">Quelle: </w:t>
      </w:r>
      <w:r>
        <w:t>https://mcp.opencaselaw.ch/entscheid/bge_BGE_139_V_604</w:t>
      </w:r>
    </w:p>
    <w:p>
      <w:r>
        <w:t>FR: ATF 139 V 604</w:t>
      </w:r>
    </w:p>
    <w:p>
      <w:r>
        <w:t>IT: DTF 139 V 604</w:t>
      </w:r>
    </w:p>
    <w:p>
      <w:pPr>
        <w:pStyle w:val="Heading2"/>
      </w:pPr>
      <w:r>
        <w:t>Regeste</w:t>
      </w:r>
    </w:p>
    <w:p>
      <w:r>
        <w:t>Regeste Art. 90 und 93 Abs. 1 BGG; Nichteintreten auf die Beschwerde gegen die Festsetzung der Höhe der Entschädigung der unentgeltlichen Rechtsbeiständin im Verwaltungsverfahren. Der Entscheid des kantonalen Gerichts über die Höhe der Entschädigung des unentgeltlichen Rechtsbeistandes oder der unentgeltlichen Rechtsbeiständin im Verwaltungsverfahren stellt einen Zwischenentscheid dar (E. 2 und 3).</w:t>
      </w:r>
    </w:p>
    <w:p>
      <w:r>
        <w:t>Regeste Art. 90 et 93 al. 1 LTF; irrecevabilité d'un recours contre la fixation du montant de l'indemnité allouée à une avocate au titre de l'assistance gratuite en procédure administrative. La décision du tribunal cantonal concernant le montant de l'indemnité allouée à un avocat ou à une avocate au titre de l'assistance gratuite en procédure administrative est une décision incidente (consid. 2 et 3).</w:t>
      </w:r>
    </w:p>
    <w:p>
      <w:r>
        <w:t>Regesto Art. 90 e 93 cpv. 1 LTF; inammissibilità di un ricorso contro la determinazione dell'importo dell'indennità spettante alla patrocinatrice d'ufficio nella procedura amministrativa. La decisione del tribunale cantonale sull'importo dell'indennità spettante al patrocinatore o alla patrocinatrice d'ufficio nella procedura amministrativa costituisce una decisione incidentale (consid. 2 e 3).</w:t>
      </w:r>
    </w:p>
    <w:p>
      <w:pPr>
        <w:pStyle w:val="Heading2"/>
      </w:pPr>
      <w:r>
        <w:t>Erwägungen</w:t>
      </w:r>
    </w:p>
    <w:p>
      <w:r>
        <w:rPr>
          <w:b/>
        </w:rPr>
        <w:t>E. 1</w:t>
      </w:r>
    </w:p>
    <w:p>
      <w:r>
        <w:t>Gemäss Art. 90 BGG ist die Beschwerde zulässig gegen Entscheide, die das Verfahren abschliessen. Ebenfalls zulässig ist nach Art. 92 Abs. 1 BGG die Beschwerde gegen selbstständig eröffnete Vor- und Zwischenentscheide über die Zuständigkeit und über Ausstandsbegehren. Gegen andere selbstständig eröffnete Vor- und Zwischenentscheide ist - von hier nicht interessierenden Ausnahmen abgesehen - die Beschwerde in Anwendung von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2.1</w:t>
      </w:r>
    </w:p>
    <w:p>
      <w:r>
        <w:t>Damit der Entscheid einer letzten kantonalen Instanz als Endentscheid im Sinne von Art. 90 BGG qualifiziert werden kann, muss er das Verfahren vor der ersten Instanz abschliessen (Botschaft vom 28. Februar 2001 zur Totalrevision der Bundesrechtspflege BBl 2001 4202, 4332 zu Art. 85 E-BGG; BERNARD CORBOZ, in: Commentaire de la LTF, 2009, N. 9 zu Art. 90 BGG ). Befindet das kantonale Gericht über einen Zwischenentscheid einer unteren Instanz, so stellt der Rechtsmittelentscheid regelmässig ebenfalls einen Zwischenentscheid dar. Mit einem solchen Entscheid wird nicht über ein Rechtsverhältnis endgültig entschieden, sondern nur über einen einzelnen Schritt auf dem Weg zum Endentscheid ( BGE 133 V 477 E. 4.1.3 S. 481; Urteil 8C_243/2013 vom 25. Juni 2013 E. 2.1). Anders wäre lediglich zu entscheiden, wenn durch den Entscheid der letzten kantonalen Instanz ein Zwischenentscheid der ersten Instanz umgestossen und das Verfahren vor erster Instanz damit abgeschlossen würde (Urteil 8C_699/2009 vom 22. April 2010 E. 1.2, nicht publ. in: BGE 136 V 156 ).</w:t>
      </w:r>
    </w:p>
    <w:p>
      <w:r>
        <w:rPr>
          <w:b/>
        </w:rPr>
        <w:t>E. 2.2</w:t>
      </w:r>
    </w:p>
    <w:p>
      <w:r>
        <w:t>Mit Entscheid vom 13. Juni 2013 ist das kantonale Gericht auf die Beschwerde von Rechtsanwältin Dr. iur. W. betreffend teilweise Abweisung des Gesuchs um unentgeltliche Verbeiständung im Verwaltungsverfahren nicht eingetreten und hat die Beschwerde gegen die Höhe der zugesprochenen Entschädigung teilweise gutgeheissen, indem es die IV-Stelle verpflichtete, Rechtsanwältin Dr. iur. W. für ihre Bemühungen als unentgeltliche Rechtsvertreterin im BGE 139 V 604 S. 607 vorinstanzlichen Verfahren mit Fr. 1'557.35 zu entschädigen. Dieser Entscheid hat das vor der IV-Stelle hängige Verfahren, in welchem zur Hauptsache die Zusprechung oder Verweigerung von Leistungen der Invalidenversicherung zur Diskussion steht, nicht abgeschlossen. Beurteilt wurde einzig die Höhe der Entschädigung für die unentgeltliche Verbeiständung im Verwaltungsverfahren. Zum materiell streitigen Rechtsverhältnis - einem allfälligen Leistungsanspruch gegenüber der Invalidenversicherung - wurde nicht Stellung genommen. Der vorinstanzliche Entscheid vom 13. Juni 2013 stellt demnach entgegen der Auffassung der Beschwerdeführerin keinen Endentscheid, sondern einen Zwischenentscheid dar (vgl. auch BGE 139 V 600 E. 2 S. 601; Urteil 8C_155/2013 vom 9. Dezember 2013 E. 2).</w:t>
      </w:r>
    </w:p>
    <w:p>
      <w:r>
        <w:rPr>
          <w:b/>
        </w:rPr>
        <w:t>E. 3</w:t>
      </w:r>
    </w:p>
    <w:p>
      <w:r>
        <w:t>Als Zwischenentscheid ist der kantonale Entscheid vom 13. Juni 2013 nur unter den in Art. 93 Abs. 1 lit. a oder b BGG genannten Voraussetzungen (vgl. E. 1 hievor) anfechtbar.</w:t>
      </w:r>
    </w:p>
    <w:p>
      <w:r>
        <w:rPr>
          <w:b/>
        </w:rPr>
        <w:t>E. 3.1</w:t>
      </w:r>
    </w:p>
    <w:p>
      <w:r>
        <w:t>Eine Berufung auf die in lit. b von Art. 93 Abs. 1 BGG alternativ genannte Prozessvoraussetzung fällt von vornherein ausser Betracht, weil ein bundesgerichtliches Urteil über die Höhe der Entschädigung im Verwaltungsverfahren über den zur Hauptsache streitigen Leistungsanspruch gegenüber der Invalidenversicherung nichts aussagen würde und in diesem Punkt deshalb auch bei einer Beschwerdegutheissung nicht zu einem Endentscheid führen könnte.</w:t>
      </w:r>
    </w:p>
    <w:p>
      <w:r>
        <w:rPr>
          <w:b/>
        </w:rPr>
        <w:t>E. 3.2</w:t>
      </w:r>
    </w:p>
    <w:p>
      <w:r>
        <w:t>Ein im Sinne von Art. 93 Abs. 1 lit. a BGG nicht wieder gutzumachender Nachteil ist rechtlicher Natur und auch mit einem für die Beschwerde führende Partei günstigen Endentscheid nicht oder nicht vollständig behebbar ( BGE 133 V 645 E. 2.1 S. 647 mit Hinweisen). Die Kosten- und Entschädigungsregelung in einem Zwischenentscheid bewirkt als solche in der Regel keinen nicht wieder gutzumachenden Nachteil (vgl. BGE 133 V 477 E. 5.2 S. 483 ff., BGE 133 V 645 E. 2.1 S. 647; Urteil 8C_243/2013 vom 25. Juni 2013 E. 3.2). Ein solcher wird denn auch nicht geltend gemacht.</w:t>
      </w:r>
    </w:p>
    <w:p>
      <w:r>
        <w:rPr>
          <w:b/>
        </w:rPr>
        <w:t>E. 3.3</w:t>
      </w:r>
    </w:p>
    <w:p>
      <w:r>
        <w:t>Der Zwischenentscheid vom 13. Juni 2013 wird bezüglich der Höhe der zugesprochenen Entschädigung mittels Beschwerde gegen den Endentscheid anfechtbar sein ( Art. 93 Abs. 3 BGG ). Gelangt der Streit nicht mehr vor das kantonale Gericht, etwa weil die IV-Stelle auf Grund der Ergebnisse ihrer weiteren Abklärungen voll zu Gunsten der Versicherten entscheidet, kann gegen deren Verfügung direkt Beschwerde in öffentlich-rechtlichen Angelegenheiten beim BGE 139 V 604 S. 608 Bundesgericht erhoben werden und es können dabei die betreffenden Punkte gerügt werden ( BGE 133 V 642 E. 5.5 S. 644 mit Hinweis; Urteil 8C_243/2013 vom 25. Juni 2013 E. 3.3 mit Hinweisen).</w:t>
      </w:r>
    </w:p>
    <w:p>
      <w:r>
        <w:rPr>
          <w:b/>
        </w:rPr>
        <w:t>E. 3.4</w:t>
      </w:r>
    </w:p>
    <w:p>
      <w:r>
        <w:t>Weil keine der Prozessvoraussetzungen nach Art. 93 Abs. 1 lit. a oder b BGG erfüllt ist, kann auf die gegen den kantonalen Gerichtsentscheid vom 13. Juni 2013 erhobene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