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442</w:t>
      </w:r>
    </w:p>
    <w:p>
      <w:r>
        <w:t>Bundesgericht (BGE), 2012-01-01, DE</w:t>
      </w:r>
    </w:p>
    <w:p>
      <w:r>
        <w:rPr>
          <w:b/>
        </w:rPr>
        <w:t xml:space="preserve">Quelle: </w:t>
      </w:r>
      <w:r>
        <w:t>https://mcp.opencaselaw.ch/entscheid/bge_BGE_139_V_442</w:t>
      </w:r>
    </w:p>
    <w:p>
      <w:r>
        <w:t>FR: ATF 139 V 442</w:t>
      </w:r>
    </w:p>
    <w:p>
      <w:r>
        <w:t>IT: DTF 139 V 442</w:t>
      </w:r>
    </w:p>
    <w:p>
      <w:pPr>
        <w:pStyle w:val="Heading2"/>
      </w:pPr>
      <w:r>
        <w:t>Regeste</w:t>
      </w:r>
    </w:p>
    <w:p>
      <w:r>
        <w:t>Regeste Lit. a Abs. 1 in Verbindung mit Abs. 4 der am 1. Januar 2012 in Kraft getretenen Schlussbestimmungen der Änderung vom 18. März 2011 des IVG (6. IV-Revision, erstes Massnahmenpaket); Art. 6-8 und 17 in Verbindung mit Art. 16 ATSG; Art. 8, 14a und 15 ff. IVG. Gemäss lit. a Abs. 1 dieser Schlussbestimmungen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hält fest, dass Abs. 1 keine Anwendung findet auf Personen, die im Zeitpunkt, in welchem die Überprüfung nach Abs. 1 eingeleitet wird, seit mehr als 15 Jahren eine Rente der Invalidenversicherung beziehen. Dabei bildet der Beginn des Rentenanspruchs und nicht der Zeitpunkt des Erlasses der rentenzusprechenden Verfügung den massgeblichen Anknüpfungspunkt (E. 3 und 4). Der Umstand, dass lit. a Abs. 4 der Schlussbestimmungen einen kategorischen Ausschluss sämtlicher Personen vorsieht, die über 15 Jahre Rentenleistungen bezogen haben, lässt darauf schliessen, dass allfällige Wiedereingliederungsversuche in diesen Fällen als faktisch zwecklos angesehen werden. Der Invaliditätsgrad, auf Grund dessen die Bezüger eine Rente erhalten, stellt kein taugliches Kriterium dar, welches ein Abweichen vom klaren Wortlaut erlauben würde (E. 5.1). Ergeben sich gestützt auf die Aktenlage keine Hinweise, welche eine erhebliche Verbesserung des Gesundheitszustandes oder veränderte anderweitige Bemessungsfaktoren belegen, fällt eine Beurteilung der verfügten Rentenaufhebung auch unter dem substituierten Titel der Rentenrevision nach Art. 17 Abs. 1 ATSG ausser Betracht (E. 6).</w:t>
      </w:r>
    </w:p>
    <w:p>
      <w:r>
        <w:t>Regeste Let. a al. 1 en liaison avec l'al. 4 des dispositions finales de la modification du 18 mars 2011 de la LAI (6e révision de l'AI, premier volet), entrées en vigueur le 1er janvier 2012; art. 6-8 et 17 en liaison avec l'art. 16 LPGA; art. 8, 14a et 15 ss LAI. Selon la let. a al. 1 de ces dispositions finales, les rentes octroyées en raison d'un syndrome sans pathogenèse ni étiologie claire et sans constat de déficit organique seront réexaminées dans un délai de trois ans à compter de l'entrée en vigueur de cette modification. Si les conditions visées à l'art. 7 LPGA ne sont pas remplies, la rente sera réduite ou supprimée, même si les conditions de l'art. 17 al. 1 LPGA ne sont pas remplies. D'après l'al. 4, l'al. 1 ne s'applique pas aux personnes qui touchent une rente de l'assurance-invalidité depuis plus de quinze ans au moment de l'ouverture de la procédure d'examen. Le moment déterminant est le début du droit à la rente et non pas la date à laquelle la décision de rente a été prononcée (consid. 3 et 4). On peut déduire du fait que la let. a al. 4 des dispositions finales exclut un réexamen chez toutes les personnes qui touchent une rente depuis plus de quinze ans, que les mesures de réadaptation sont considérées comme étant dénuées de sens dans ces cas. Le degré d'invalidité qui fonde le droit à la rente de ces bénéficiaires ne constitue pas un critère pertinent qui pourrait justifier de s'écarter du texte clair de la disposition (consid. 5.1). S'il n'existe au dossier aucun indice permettant d'établir une amélioration significative de l'état de santé ou une autre modification des éléments de calcul, il n'y a pas de place pour un examen de la décision de suppression de rente sous l'angle du motif substitué tiré de la révision de rente selon l'art. 17 al. 1 LPGA (consid. 6).</w:t>
      </w:r>
    </w:p>
    <w:p>
      <w:r>
        <w:t>Regesto Lett. a cpv. 1 in relazione con il cpv. 4 delle disposizioni finali della modifica del 18 marzo 2011 della LAI (6a revisione dell'AI, primo pacchetto di misure) entrate in vigore il 1° gennaio 2012; art. 6-8 e 17 in relazione con l'art. 16 LPGA; art. 8, 14a e 15 segg. LAI. Secondo la lett. a cpv. 1 di queste disposizioni finali, le rendite assegnate per una sindrome senza patogenesi né eziologia chiara e senza una base di deficit organico saranno riesaminate entro tre anni dall'entrata in vigore di detta modifica. Se le premesse dell'art. 7 LPGA non sono adempiute, la rendita verrà ridotta o soppressa anche nel caso in cui le premesse dell'art. 17 cpv. 1 LPGA non siano date. Il cpv. 4 della disposizione stabilisce che il cpv. 1 non si applica a coloro che al momento della procedura di riesame secondo il cpv. 1 percepiscono una rendita dell'assicurazione per l'invalidità da oltre quindici anni. Il criterio di collegamento determinante è l'inizio del diritto alla rendita e non il momento della resa della decisione di assegnazione della prestazione (consid. 3 e 4). Dal fatto che la lett. a cpv. 4 delle disposizioni finali esclude categoricamente un riesame per tutte le persone che percepiscono una rendita da più di quindici anni si può dedurre che eventuali tentativi di integrazione vengono in questi casi considerati de facto privi di senso. Il grado d'invalidità sul quale si fonda il diritto alla rendita dei suoi beneficiari non costituisce un criterio pertinente suscettibile di giustificare una deroga dal chiaro testo letterale della disposizione (consid. 5.1). Se dagli atti non emergono elementi atti a dimostrare un notevole miglioramento dello stato di salute o una modifica di altri fattori di calcolo, una valutazione della disposta soppressione della rendita non entra in linea di conto neppure sotto il titolo sostitutivo della revisione di rendita ai sensi dell'art. 17 cpv. 1 LPGA (consid. 6).</w:t>
      </w:r>
    </w:p>
    <w:p>
      <w:pPr>
        <w:pStyle w:val="Heading2"/>
      </w:pPr>
      <w:r>
        <w:t>Erwägungen</w:t>
      </w:r>
    </w:p>
    <w:p>
      <w:r>
        <w:rPr>
          <w:b/>
        </w:rPr>
        <w:t>E. 2</w:t>
      </w:r>
    </w:p>
    <w:p>
      <w:r>
        <w:t>Streitig und zu prüfen ist, ob die Beschwerdegegnerin weiterhin Anspruch auf eine halbe Invalidenrente hat. Dies wird seitens der Beschwerdeführerin unter Bezugnahme auf lit. a Abs. 1 SchlBest. IVG verneint.</w:t>
      </w:r>
    </w:p>
    <w:p>
      <w:r>
        <w:rPr>
          <w:b/>
        </w:rPr>
        <w:t>E. 3.1</w:t>
      </w:r>
    </w:p>
    <w:p>
      <w:r>
        <w:t>Gemäss lit. a Abs. 1 SchlBest. IVG, gültig seit 1. Januar 2012, werden Renten, die bei pathogenetisch-ätiologisch unklaren BGE 139 V 442 S. 445 syndromalen Beschwerdebildern ohne nachweisbare organische Grundlage (nachfolgend: unklare Beschwerden; Urteil 8C_1014/2012 vom 3. Juli 2013 E. 7.2.1; vgl. auch RUMO-JUNGO/HOLZER, Rechtsprechung des Bundesgerichts zum Sozialversicherungsrecht, Bundesgesetz über die Unfallversicherung, 4. Aufl. 2012, S. 132)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3.2</w:t>
      </w:r>
    </w:p>
    <w:p>
      <w:r>
        <w:t>Fraglich ist auf Grund des Wortlauts von lit. a Abs. 4 SchlBest. IVG, ob massgeblicher Anknüpfungspunkt für den Tatbestand, wonach Abs. 1 der Norm nicht für Personen gilt, die seit mehr als 15 Jahren eine Rente der Invalidenversicherung beziehen, der Beginn des Rentenanspruchs oder der Zeitpunkt des Verfügungserlasses bildet.</w:t>
      </w:r>
    </w:p>
    <w:p>
      <w:r>
        <w:rPr>
          <w:b/>
        </w:rPr>
        <w:t>E. 3.2.1</w:t>
      </w:r>
    </w:p>
    <w:p>
      <w:r>
        <w:t>Vorinstanz und Beschwerdegegnerin erachten namentlich unter Hinweis auf die bundesrätliche Botschaft vom 24. Februar 2010 zur Änderung des Bundesgesetzes über die Invalidenversicherung (6. IV-Revision, erstes Massnahmenpaket; BBl 2010 1817 ff.) den Beginn des Rentenanspruchs für relevant. Darin werde festgehalten, dass in Berücksichtigung des Gesichtspunktes der Rechtssicherheit und des Vertrauensschutzes für Personen ab 55 Jahren sowie für solche, die seit mehr als 15 Jahren eine Rente beziehen, eine Besitzstandsgarantie vorgesehen sei. In diesen Fällen sei eine Wiedereingliederung faktisch ausgeschlossen, weshalb lit. a Abs. 1 der SchlBest. IVG nicht zur Anwendung gelange. Der Erlass der Rentenverfügung könne - so das kantonale Gericht im Weiteren -, obgleich der Leistungsanspruch erst in diesem Zeitpunkt definitiv entstehe, für die Ausschlussklausel nicht entscheidwesentlich sein. Vielmehr hafte diesem stets ein zufälliges und damit willkürliches Moment an, wohingegen die effektive Dauer, während der eine versicherte Person eine Rente beziehe und damit aus dem Arbeitsprozess ausgeschieden sei, einen objektivierbaren Sachumstand darstelle. Dem Kernanliegen der mit lit. a Abs. 4 SchlBest. IVG bezweckten Besitzstandsgarantie - die Vermeidung von angesichts der Dauerhaftigkeit des Rentenbezugs BGE 139 V 442 S. 446 und damit der Entfremdung vom Arbeitsmarkt aussichtslosen Eingliederungsversuchen - werde nur das Abstellen auf den Beginn des Rentenanspruchs gerecht.</w:t>
      </w:r>
    </w:p>
    <w:p>
      <w:r>
        <w:rPr>
          <w:b/>
        </w:rPr>
        <w:t>E. 3.2.2</w:t>
      </w:r>
    </w:p>
    <w:p>
      <w:r>
        <w:t>Die Beschwerde führende IV-Stelle bringt dagegen im Wesentlichen vor, rein wortlauttechnisch ("... seit mehr als 15 Jahren eine Rente beziehen ...") sei zwingend vom Zeitpunkt auszugehen, ab welchem die versicherte Person eine Rente erhalten habe (d.h. ab Verfügungszeitpunkt, mit welchem die Auszahlung tatsächlich beginne). Auch den in der Botschaft erwähnten Aspekten der Rechtssicherheit und des Vertrauensschutzes werde sodann nur mit diesem Lösungsansatz Rechnung getragen, da erst bei Erlass der leistungszusprechenden Verfügung der zugrunde liegende Rechtsanspruch definitiv entstanden sei. Daran ändere in Anbetracht der unterschiedlichen Zielrichtungen der Umstand nichts, dass das Bundesgericht sich bei der Beurteilung der Zumutbarkeit von Selbsteingliederung im Rahmen der Revision nach Art. 17 ATSG an die SchlBest. IVG anlehne und den Anspruch auf Eingliederungsunterstützung durch die Invalidenversicherung nach 15-jährigem Rentenbezug regelmässig - aber nicht immer - bejahe. Während es im Falle der Revisionen nach Art. 17 ATSG darum gehe, festzustellen, ob einer versicherten Person die sofortige Eingliederung ohne Unterstützung der Invalidenversicherung noch zumutbar sei, beruhe die Regelung im Rahmen der SchlBest. IVG auf dem Gedanken, dass in bestimmten Konstellationen der Vertrauensschutz und die Rechtssicherheit derart hoch zu gewichten seien, dass eine Aufhebung der einmal gewährten Rente selbst im Lichte einer entsprechenden Gesetzesänderung nicht mehr opportun erscheine. Hierfür spreche auch, dass bei Rentenaufhebungen nach Massgabe der SchlBest. IVG alle versicherten Personen in den Genuss von Eingliederungsmassnahmen gelangten, unabhängig von der Dauer des Bezugs von Rentenleistungen (vgl. lit. a Abs. 2 und 3 SchlBest. IVG).</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BGE 139 V 442 S. 447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S. 698; BGE 137 IV 249 E. 3.2 S. 251; BGE 137 V 369 E. 4.4.3.2 S. 371; BGE 134 II 308 E. 5.2 S. 311).</w:t>
      </w:r>
    </w:p>
    <w:p>
      <w:r>
        <w:rPr>
          <w:b/>
        </w:rPr>
        <w:t>E. 4.2.1</w:t>
      </w:r>
    </w:p>
    <w:p>
      <w:r>
        <w:t>Lit. a Abs. 4 SchlBest. IVG sieht in der deutschsprachigen Fassung vor, dass Abs. 1 der Norm keine Anwendung findet u.a. auf Personen, die im Zeitpunkt der Einleitung der Überprüfung seit mehr als 15 Jahren eine Rente der Invalidenversicherung beziehen . Der französischsprachige Gesetzestext spricht gleichenorts von "... qui touchent une rente de l'assurance-invalidité depuis plus de quinze ans au moment de l'ouverture de la procédure de réexamen", während die italienische Version wie folgt lautet: "... che al momento in cui è avviata la procedura di riesame percepiscono una rendita dell'assicurazione per l'invalidità da oltre 15 anni". Gestützt auf den Wortlaut der Bestimmung gehen somit sämtliche Sprachfassungen übereinstimmend von einem "beziehen" bzw. "erhalten" der Rente aus. Ob mit diesem Bezug/Erhalt der Leistungen der eigentliche - allenfalls rückwirkend verfügte - Anspruchsbeginn oder aber die effektive, mittels Verfügung festgesetzte Auszahlung der Rentenbetreffnisse gemeint ist, ergibt sich entgegen der von der Beschwerdeführerin vertretenen Betrachtungsweise nicht unmittelbar aus dem Wortlaut.</w:t>
      </w:r>
    </w:p>
    <w:p>
      <w:r>
        <w:rPr>
          <w:b/>
        </w:rPr>
        <w:t>E. 4.2.2.1</w:t>
      </w:r>
    </w:p>
    <w:p>
      <w:r>
        <w:t>Dem historischen Auslegungselement kommt im vorliegenden Kontext, da die betreffende Norm erst mit der 6. IV-Revision per 1. Januar 2012 in das IVG gelangte, erhöhter Stellenwert zu und ist gleichzusetzen mit einer geltungszeitlichen Herangehensweise (vgl. E. 4.1 hievor; BGE 136 V 216 E. 5.3.1 S. 218 f. mit Hinweisen). Diesbezüglich ist der bundesrätlichen Botschaft unter dem Titel "Überprüfung der Renten, die vor dem 1. Januar 2008 gestützt auf die Diagnose von organisch nicht erklärbaren Schmerzzuständen gesprochen wurden" zu entnehmen (BBl 2010 1817 ff., insb. 1911 f. ad Schlussbestimmungen), dass mit der Schlussbestimmung die rechtliche Grundlage zur Anpassung der laufenden Renten, die vor dem 1. Januar 2008 wegen somatoformer Schmerzstörungen, Fibromyalgie und ähnlicher Sachverhalte zugesprochen worden waren, BGE 139 V 442 S. 448 geschaffen werden sollte. Ergebe die Überprüfung durch die IV-Stelle, dass eine somatoforme Schmerzstörung, eine Fibromyalgie oder ein ähnlicher Sachverhalt in Anwendung von Art. 7 Abs. 2 ATSG mit einer zumutbaren Willensanstrengung überwindbar sei, müsse die Rente innerhalb von drei Jahren nach Inkrafttreten der Änderung entsprechend adaptiert werden - dies in Abweichung von Art. 17 Abs. 1 ATSG auch dann, wenn weder eine wesentliche Änderung des Gesundheitszustandes noch der erwerblichen Verhältnisse vorliege. Eine Herabsetzung oder Aufhebung der Rente erfolge nur nach eingehender Prüfung des Sachverhalts. In jedem Fall seien für die Beurteilung der Zumutbarkeit die in BGE 130 V 352 formulierten Kriterien (Foerster-Kriterien) zu prüfen. Zudem seien dem bisher berechtigterweise erfolgten Rentenbezug und der dadurch entstandenen Situation angemessen Rechnung zu tragen. So sei in jedem einzelnen Fall eine Güterabwägung vorzunehmen und auf dieser Basis zu entscheiden, ob eine Anpassung jeweils als verhältnismässig erscheine. Auf Grund der zu berücksichtigenden Rechtssicherheit und des Vertrauensschutzes werde für Personen ab 55 Jahren sowie für solche, die seit mehr als 15 Jahren eine Rente bezögen, eine Besitzstandsgarantie vorgesehen. Eine Wiedereingliederung dürfte in diesen Fällen faktisch ausgeschlossen sein, weshalb die Schlussbestimmungen für die betreffenden Personen nicht zur Anwendung kämen (vgl. auch Urteil 9C_228/2010 vom 26. April 2011 E. 3.4, in: SVR 2011 IV Nr. 73 S. 220).</w:t>
      </w:r>
    </w:p>
    <w:p>
      <w:r>
        <w:rPr>
          <w:b/>
        </w:rPr>
        <w:t>E. 4.2.2.2</w:t>
      </w:r>
    </w:p>
    <w:p>
      <w:r>
        <w:t>Der gesetzgeberische Wille zielt nach dem Dargelegten darauf ab, Personen zu schützen, denen infolge ihres langjährigen Rentenbezugs eine Eingliederung in den Arbeitsmarkt nicht mehr zugemutet werden kann. Um diese zeitliche Komponente konkretisieren zu können, braucht es objektive Merkmale, welche nicht gewährleistet wären, würde auf den von diversen Faktoren abhängigen, zufälligen Verfügungszeitpunkt abgestellt, welchem stets eine gewisse Willkür anhaftet (vgl. BGE 139 V 335 E. 6.2 S. 338 f.). Infolge langwieriger Verwaltungs- und Gerichtsverfahren können Rentenansprüche nicht selten erst Jahre nach der Anmeldung rechtskräftig festgesetzt werden. Die versicherte Person ist aber während dieses gesamten Abklärungs- und Beurteilungsprozederes oft bereits geraume Zeit nicht mehr erwerblich tätig. Diesem Umstand wird in der Folge insofern Beachtung geschenkt, als Leistungen rückwirkend - teilweise Jahre zurück - ausgerichtet werden. Die Wahrscheinlichkeit einer Wiedereingliederung nimmt jedoch bereits von BGE 139 V 442 S. 449 Beginn des (teilweisen) Ausscheidens aus dem Arbeitsleben weg kontinuierlich ab. Würde nun für den hier zu prüfenden Punkt, ob eine versicherte Person seit mehr als 15 Jahren eine Rente der Invalidenversicherung bezieht/erhält, der allenfalls erst Jahre später rechtskräftige Verfügungszeitpunkt herangezogen, würde damit den Kernanliegen der Besitzstandsgarantie - Gewährleistung von Rechtssicherheit und Vertrauensschutz sowie Vermeidung aussichtsloser Eingliederungsversuche - nicht angemessen Rechnung getragen. Diesen wird einzig die Bezugnahme auf den Beginn des Rentenanspruchs gerecht. Es handelt sich dabei um einen klar terminierten Fixpunkt, welcher die effektive Anspruchsbegründung markiert und damit das alleinige taugliche Anknüpfungskriterium darstellt. Nur dieser vermag die lange währende, auf 15 Jahre bezifferte Absenz vom Arbeitsmarkt und die sich daraus ergebende faktische Aussichtslosigkeit von (Wieder-)Eingliederungsmassnahmen zu belegen.</w:t>
      </w:r>
    </w:p>
    <w:p>
      <w:r>
        <w:rPr>
          <w:b/>
        </w:rPr>
        <w:t>E. 4.2.3</w:t>
      </w:r>
    </w:p>
    <w:p>
      <w:r>
        <w:t>In Bezug auf Sinn und Zweck der Schlussbestimmung - und damit das teleologische Element des Auslegungsprozesses - kann weitgehend auf das hievor Gesagte verwiesen werden. Bezüglich der Dauer des Rentenbezugs ist im vorliegenden Zusammenhang überdies aArt. 48 Abs. 2 Satz 1 IVG (in der bis Ende 2007 in Kraft gestandenen Fassung) zu erwähnen. Danach wurden Leistungen, sofern sich die versicherte Person mehr als zwölf Monate nach Entstehen des Anspruchs angemeldet hatte, in Abweichung von Art. 24 Abs. 1 ATSG (vorbehältlich der Nichtkenntnis des anspruchsbegründenden Sachverhalts: vgl. aArt. 48 Abs. 2 Satz 2 IVG) bis zu maximal zwölf der Anmeldung vorangehenden Monaten ausgerichtet. Laut Art. 29 Abs. 1 IVG in seinem seit 1. Januar 2008 vorliegenden Wortlaut entsteht der Rentenanspruch nunmehr frühestens nach Ablauf von sechs Monaten, nachdem der Leistungsanspruch nach Art. 29 Abs. 1 ATSG geltend gemacht wurde. Der Rentenanspruch konnte daher gemäss der altrechtlichen Regelung bis zu einem Jahr vor der Anmeldung entstehen. Faktisch ausbezahlt wurde die Rente jedoch auch in diesen Fällen erst ab Verfügungsdatum, somit nach erfolgter Anmeldung. Unverändert geblieben ist demgegenüber das Erfordernis, wonach zur Begründung des Rentenanspruchs u.a. während eines Jahres ohne wesentlichen Unterbruch eine durchschnittlich mindestens 40%ige Arbeitsunfähigkeit bestanden haben muss ( Art. 28 Abs. 1 lit. b IVG ). Daraus ergibt sich, dass eine rentenbeziehende Person sowohl alt- wie neurechtlich nicht nur unmittelbar vor der erstmaligen Auszahlung (Verfügungszeitpunkt), sondern bereits ein BGE 139 V 442 S. 450 Jahr vor Erfüllung der Anspruchsvoraussetzungen erheblich in ihrer Arbeitsleistung eingeschränkt und damit - unabhängig vom Bezug einer Rente - ganz oder teilweise aus dem Arbeitsmarkt ausgeschieden war. Auch aus dieser Optik drängt sich mit Blick auf die mit der Ausschlussklausel beabsichtigte Gewährleistung von Rechtssicherheit und Vertrauensschutz die Gleichsetzung von Anspruchs- und Rentenbezugsbeginn auf.</w:t>
      </w:r>
    </w:p>
    <w:p>
      <w:r>
        <w:rPr>
          <w:b/>
        </w:rPr>
        <w:t>E. 4.2.4</w:t>
      </w:r>
    </w:p>
    <w:p>
      <w:r>
        <w:t>Unter dem Gesichtspunkt einer systematischen Auslegung resultieren keine von den bisherigen Schlussfolgerungen abweichenden Erkenntnisse.</w:t>
      </w:r>
    </w:p>
    <w:p>
      <w:r>
        <w:rPr>
          <w:b/>
        </w:rPr>
        <w:t>E. 4.3</w:t>
      </w:r>
    </w:p>
    <w:p>
      <w:r>
        <w:t>Zusammenfassend gilt mit der Vorinstanz als relevanter Anknüpfungspunkt für den über 15-jährigen Rentenbezug gemäss lit. a Abs. 4 (in Verbindung mit Abs. 1) SchlBest. IVG der Beginn des Rentenanspruchs und nicht das Datum der (rechtskräftig erlassenen) Rentenverfügung. Die vorliegend per 1. Juni 1995 zugesprochene halbe Invalidenrente kann demnach gestützt auf die Schlussbestimmungen nicht aufgehoben werden.</w:t>
      </w:r>
    </w:p>
    <w:p>
      <w:r>
        <w:rPr>
          <w:b/>
        </w:rPr>
        <w:t>E. 5.1</w:t>
      </w:r>
    </w:p>
    <w:p>
      <w:r>
        <w:t>An diesem Ergebnis nichts zu ändern vermag die von der IV-Stelle angeführte Tatsache, dass die Beschwerdegegnerin in den letzten Jahren teilzeitlich gearbeitet hat. Dem Argument, daraus sei zu folgern, dass eine (vollständige) Wiedereingliederung nicht ausgeschlossen erscheine und die Ausnahmebestimmung nach lit. a Abs. 4 SchlBest. IVG daher nicht zum Tragen komme, ist mit dem kantonalen Gericht entgegenzuhalten, dass der Gesetzestext einen kategorischen Ausschluss derjenigen Personen vorsieht, die über 15 Jahre Rentenleistungen bezogen haben. Aus diesem Umstand allein ist zu schliessen, dass allfällige Wiedereingliederungsversuche faktisch zwecklos sind. Weitere Anforderungen an die Eingliederungsunwirksamkeit, insbesondere ein vollständiges Fernbleiben vom Arbeitsmarkt über den gesamten Zeitraum, werden nicht gestellt. Als eingliederungsunwirksam wird vom Gesetzgeber somit offenbar nicht nur der Versuch gewertet, jemanden nach 15 Jahren vollständigen Ausscheidens aus dem Arbeitsprozess wieder einzugliedern, sondern auch jener, bei teilweiser Absenz das Pensum nach eben dieser Dauer wieder aufzustocken. Der Invaliditätsgrad, auf Grund dessen die Bezüger eine Rente erhalten - und damit die Höhe der Leistung -, stellt mithin kein taugliches Kriterium dar, das ein Abweichen vom klaren Wortlaut erlauben würde. Das Instrument der BGE 139 V 442 S. 451 eingliederungsorientierten Rentenrevision, welches mit dem Inkrafttreten der 6. IVG-Revision zu greifen begonnen hat und mit dem die Wiedereingliederung aktiv gefördert wird, indem Rentenbezügerinnen und -bezüger mit Eingliederungspotenzial durch persönliche Beratung, Begleitung und weitere spezifische Massnahmen gezielt auf eine Wiedereingliederung vorbereitet werden (Urteil 9C_228/2010 vom 26. April 2011 E. 3.3 in fine mit Hinweisen, in: SVR 2011 IV Nr. 73 S. 220), erweist sich folglich bei der generellen - losgelöst von den in Art. 17 Abs. 1 ATSG festgehaltenen Revisionsvoraussetzungen zulässigen - Überprüfung von Renten gemäss lit. a Abs. 1 SchlBest. IVG als unbehelflich, sofern eines der beiden Abgrenzungskriterien nach lit. a Abs. 4 SchlBest. IVG gegeben ist. (...)</w:t>
      </w:r>
    </w:p>
    <w:p>
      <w:r>
        <w:rPr>
          <w:b/>
        </w:rPr>
        <w:t>E. 6</w:t>
      </w:r>
    </w:p>
    <w:p>
      <w:r>
        <w:t>Die Beschwerdeführerin beantragt schliesslich die Prüfung der Rentenaufhebung im Rahmen einer substituierten Revision gemäss Art. 17 Abs. 1 ATSG . Die Vorinstanz ist auf das entsprechende Ersuchen mit der Begründung nicht eingetreten, eine auf diesen Voraussetzungen basierende Anpassung der Rente habe nicht Gegenstand der angefochtenen Verfügung (vom 30. Mai 2012) gebildet.</w:t>
      </w:r>
    </w:p>
    <w:p>
      <w:r>
        <w:rPr>
          <w:b/>
        </w:rPr>
        <w:t>E. 6.1</w:t>
      </w:r>
    </w:p>
    <w:p>
      <w:r>
        <w:t>Als Ergebnis eines in der zweiten Hälfte 2008 von Amtes wegen in die Wege geleiteten Revisionsverfahrens war die Beschwerdeführerin mit Vorbescheid vom 12. Januar 2012 zum Schluss gelangt, dass sich der Gesundheitszustand der Beschwerdegegnerin nicht verändert habe. Infolge der Mitte Juni 2008 zur Welt gekommenen Tochter der Versicherten sei aber von einer im Gesundheitsfall veränderten Aufteilung der Bereiche Erwerbstätigkeit/Aufgabenbereich Haushalt auszugehen, woraus in Nachachtung der gemischten Invaliditätsbemessungsmethode gewichtet ein rentenausschliessender Invaliditätsgrad resultiere. Auf Intervention der Beschwerdegegnerin hin stellte die IV-Stelle am 30. März 2012 - in Aufhebung des ersten Vorbescheids - vorbescheidweise in Aussicht, die bisherige halbe Rente unter Bezugnahme auf lit. a Abs. 1 SchlBest. IVG aufzuheben. Darin festgehalten wurde zudem, die Abklärungen hätten ergeben, dass die Versicherte auf Grund einer oder mehrerer Diagnosen hinsichtlich unklarer Beschwerden Rentenleistungen der Invalidenversicherung beziehe. Die gesundheitlichen Beeinträchtigungen seien aus objektiver Sicht indessen überwindbar, weshalb für die Zukunft kein Rentenanspruch mehr bestehe. Die am 30. Mai 2012 erlassene Verfügung enthielt überdies den Zusatz, für das BGE 139 V 442 S. 452 Vorhandensein einer relevanten psychiatrischen Komorbidität lägen keinerlei Anhaltspunkte vor.</w:t>
      </w:r>
    </w:p>
    <w:p>
      <w:r>
        <w:rPr>
          <w:b/>
        </w:rPr>
        <w:t>E. 6.2</w:t>
      </w:r>
    </w:p>
    <w:p>
      <w:r>
        <w:t>Mit dem Hinweis auf die Überwindbarkeit der vorhandenen Beschwerden beruft sich die Beschwerdeführerin implizit, ohne dass die entsprechenden rechtlichen Normen aufgeführt würden, auf die Existenz eines materiellen Rentenrevisionsgrundes nach Art. 17 Abs. 1 ATSG . Unabdingbare Grundlage für die Beurteilung der Rechtsfrage, ob und gegebenenfalls inwieweit einer versicherten Person unter Aufbringung allen guten Willens die Überwindung ihrer Schmerzen und die Verwertung ihrer verbleibenden Arbeitskraft zumutbar ist oder nicht, bilden jedoch stets die fachärztlichen Stellungnahmen zum psychischen Gesundheitszustand und zu dem aus medizinischer Sicht (objektiv) vorhandenen Leistungspotenzial (Urteil 9C_302/2012 vom 13. August 2012 E. 4.2.2 mit Hinweis, nicht publ. in: BGE 138 V 339 , aber in: SVR 2012 IV Nr. 56 S. 200). Den Akten lässt sich diesbezüglich aktuelleren Datums lediglich ein ärztliches Zeugnis des Dr. med. W., Allgemeine Innere Medizin, vom 26. Oktober 2012 entnehmen. Danach hat sich der Gesundheitszustand der Versicherten seit dem Gutachten der Medizinischen Abklärungsstelle (MEDAS) von 1990 (recte: wohl dasjenige der MEDAS vom 20. Januar 1997) nicht verändert. Nach wie vor leide die Patientin unter ihren Beschwerden und es bestehe eine Arbeitsfähigkeit in angepasster Tätigkeit von 50 %. Hinweise, welche die nunmehrige Überwindbarkeit der Beschwerden bzw. eine erhebliche Verbesserung des Gesundheitszustandes belegten, ergeben sich gestützt auf diese Angaben entgegen der Betrachtungsweise der Verwaltung nicht. Eine Prüfung und Beurteilung der verfügten Renteneinstellung unter dem substituierten Titel der Rentenrevision nach Art. 17 Abs. 1 ATSG lässt sich auf dieser Basis folglich nicht durchführen. Im Übrigen ist darauf hinzuweisen, dass gemäss BGE 135 V 215 die (geänderte) Rechtsprechung nach BGE 130 V 352 für sich allein keinen ausreichenden Grund darstellt, um - im Sinne der Anpassung an eine veränderte Rechtsgrundlage - auf laufende Invalidenrenten zurückzukommen. Ist das hierfür neu geschaffene gesetzliche Fundament in Form von lit. a Abs. 1 SchlBest. IVG wegen der in Abs. 4 der Bestimmung verankerten Ausschlussklausel wie im vorliegenden Fall nicht anwendbar, liesse sich eine Herabsetzung oder Aufhebung der bisherigen Rente nur mit verbesserten gesundheitlichen Verhältnissen oder veränderten anderweitigen Bemessungsfaktoren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