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12</w:t>
      </w:r>
    </w:p>
    <w:p>
      <w:r>
        <w:t>Bundesgericht (BGE), 2013-01-24, DE</w:t>
      </w:r>
    </w:p>
    <w:p>
      <w:r>
        <w:rPr>
          <w:b/>
        </w:rPr>
        <w:t xml:space="preserve">Quelle: </w:t>
      </w:r>
      <w:r>
        <w:t>https://mcp.opencaselaw.ch/entscheid/bge_BGE_139_V_12</w:t>
      </w:r>
    </w:p>
    <w:p>
      <w:r>
        <w:t>FR: ATF 139 V 12</w:t>
      </w:r>
    </w:p>
    <w:p>
      <w:r>
        <w:t>IT: DTF 139 V 12</w:t>
      </w:r>
    </w:p>
    <w:p>
      <w:pPr>
        <w:pStyle w:val="Heading2"/>
      </w:pPr>
      <w:r>
        <w:t>Regeste</w:t>
      </w:r>
    </w:p>
    <w:p>
      <w:r>
        <w:t>Regeste Art. 10 Abs. 3 AHVG; Art. 28 bis AHVV; Art. 34 BPV; Beitragspflicht im Vorruhestandsurlaub. Ob ein Versicherter erwerbstätig ist, beurteilt sich nicht in Funktion der Beitragshöhe, sondern nach den tatsächlichen wirtschaftlichen Gegebenheiten. Eine versicherte Person untersteht dann dem Beitragsstatut eines Erwerbstätigen, wenn sie im Zeitraum, auf den sich die Beitragserfassung bezieht, eine Erwerbstätigkeit mit gewissen Beiträgen auf dem Arbeitserwerb (Art. 10 Abs. 1 Satz 2 AHVG) und von bestimmten Umfang (Art. 10 Abs. 1 Satz 3 AHVG in Verbindung mit Art. 28 bis AHVV) ausübte (E. 5.2). Der Vorruhestand gemäss Art. 34 BPV kann nicht mit einer arbeitsvertraglichen Freistellung gleichgesetzt werden (E. 6.1). Eine arbeits- oder personalrechtliche abweichende Regelung vermag die zwingende AHV-rechtliche Definition der Nichterwerbstätigkeit nicht zu derogieren (E. 6.3). Entschädigen die Leistungen im Vorruhestand mindestens teilweise für die früheren schwierigen Arbeitsbedingungen und besteht in diesem Sinne eine sachliche Korrelation, sind sie - in Nachachtung von BGE 111 V 161 - nach dem Erwerbsjahrprinzip unter dem Jahr der letzten effektiven Arbeitstätigkeit im individuellen Konto einzutragen (E. 6.4).</w:t>
      </w:r>
    </w:p>
    <w:p>
      <w:r>
        <w:t>Regeste Art. 10 al. 3 LAVS; art. 28 bis RAVS; art. 34 OPers; obligation de cotiser durant le congé de préretraite. La question de savoir si un assuré exerce une activité lucrative ne se juge pas en fonction du montant de la cotisation, mais d'après les circonstances économiques concrètes. Un assuré est soumis au statut de personne exerçant une activité lucrative s'il exerçait, durant la période de calcul, une activité lucrative entraînant le paiement de cotisations sur le revenu du travail (art. 10 al. 1, 2 e phrase, LAVS) et revêtant une certaine importance (art. 10 al. 1, 3 e phrase, LAVS en corrélation avec l'art. 28 bis RAVS; consid. 5.2). La préretraite au sens de l'art. 34 OPers ne peut pas être assimilée à une libération de l'obligation de travailler (consid. 6.1). Une règle différente fondée sur le droit du travail ou le droit de la fonction publique ne permet pas de déroger à la manière dont le droit de l'AVS définit l'absence d'activité lucrative (consid. 6.3). Lorsque les prestations en cas de préretraite indemnisent en partie au moins des conditions de travail antérieures difficiles et qu'il existe un lien matériel entre les premières et les secondes, elles doivent - conformément à l' ATF 111 V 161 - être inscrites au compte individuel, suivant le principe de l'année d'acquisition, pour l'année durant laquelle l'assuré a exercé sa dernière activité effective (consid. 6.4).</w:t>
      </w:r>
    </w:p>
    <w:p>
      <w:r>
        <w:t>Regesto Art. 10 cpv. 3 LAVS; art. 28 bis OAVS; art. 34 OPers; obbligo contributivo durante il congedo di prepensionamento. La questione di sapere se un assicurato esercita un'attività lucrativa non va decisa in funzione dell'importo di contributo, bensì tenuto conto delle circostanze economiche effettive. Un assicurato rientra nella categoria contributiva di persona esercitante attività lucrativa se, nel periodo dell'assoggettamento contributivo, esercitava un'attività lucrativa soggetta al pagamento di determinati contributi sul provento del lavoro (art. 10 cpv. 1 seconda frase LAVS) e di una certa portata (art. 10 cpv. 1 terza frase LAVS in relazione con l'art. 28 bis OAVS; consid. 5.2). Il prepensionamento secondo l'art. 34 OPers non può essere equiparato all'esonero contrattuale dall'obbligo di lavorare (consid. 6.1). Una disciplina diversa prevista dal diritto del lavoro o da norme interessanti la funzione pubblica non permette di derogare alla definizione imperativa dell'assenza di attività sotto il profilo dell'AVS (consid. 6.3). Se le prestazioni erogate durante il prepensionamento indennizzano perlomeno parzialmente le difficili precedenti condizioni di lavoro e se sussiste, in tal senso, una correlazione materiale, esse - in considerazione della DTF 111 V 161 - vanno iscritte nel conto individuale per l'anno dell'ultima attività lavorativa effettiva, conformemente al principio per il quale è determinante l'anno dell'esercizio dell'attività lucrativa (consid. 6.4).</w:t>
      </w:r>
    </w:p>
    <w:p>
      <w:pPr>
        <w:pStyle w:val="Heading2"/>
      </w:pPr>
      <w:r>
        <w:t>Erwägungen</w:t>
      </w:r>
    </w:p>
    <w:p>
      <w:r>
        <w:rPr>
          <w:b/>
        </w:rPr>
        <w:t>E. 4.2</w:t>
      </w:r>
    </w:p>
    <w:p>
      <w:r>
        <w:t>Der Bundesrat erliess gestützt auf Art. 10 Abs. 3 AHVG nähere Vorschriften über den Kreis der Personen, die als Nichterwerbstätige gelten. So bestimmt Art. 28 bis AHVV (SR 831.101), dass auch jene Personen als Nichterwerbstätige gelten, deren Erwerbstätigkeit in zeitlicher und masslicher Hinsicht nur unbedeutend ist (sogenannte Schwergewichtsmethode, vgl. auch HANSPETER KÄSER, Unterstellung und Beitragswesen in der obligatorischen AHV, 2. Aufl. 1996, S. 216 Rz. 10.1). Massgebliches Abgrenzungskriterium von Art. 10 AHVG ist die tatsächliche Erwerbstätigkeit. Fehlt diese, liegt Nichterwerbstätigkeit vor und es besteht eine Beitragspflicht aus Nichterwerbstätigkeit ( BGE 115 V 65 E. 7 S. 74; UELI KIESER, Die Abgrenzung BGE 139 V 12 S. 15 zwischen Erwerbs- und Nichterwerbstätigen, in: Aktuelle Fragen aus dem Beitragsrecht der AHV, 1998, S. 73).</w:t>
      </w:r>
    </w:p>
    <w:p>
      <w:r>
        <w:rPr>
          <w:b/>
        </w:rPr>
        <w:t>E. 4.3</w:t>
      </w:r>
    </w:p>
    <w:p>
      <w:r>
        <w:t>Der Begriff der Erwerbstätigkeit im Sinne von Art. 4 Abs. 1 AHVG setzt nach konstanter Rechtsprechung die Ausübung einer auf die Erzielung von Einkommen gerichteten bestimmten (persönlichen) Tätigkeit voraus, mit welcher die wirtschaftliche Leistungsfähigkeit erhöht werden soll.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eine planmässige Verwirklichung der Erwerbsabsicht in der Form von Arbeitsleistung , welches Element ebenfalls rechtsgenüglich erstellt sein muss (vgl. E. 4.2 hievor; BGE 128 V 20 E. 3b S. 25; BGE 125 V 383 E. 2a S. 384 mit Hinweisen und BGE 111 V 161 E. 2 S. 165; Urteile des Eidg. Versicherungsgerichts H 12/03 vom 5. April 2004 E. 3.1; H 2/02 vom 16. Juli 2003 E. 3.2.1; H 238/90 vom 15. Mai 1991 E. 5a, in: ZAK 1991 S. 312 und H 215/85 vom 8. Mai 1987 E. 4a, in: ZAK 1987 S. 418; Wegleitung des BSV über die Beiträge der Selbständigerwerbenden und Nichterwerbstätigen [WSN] in der AHV, IV und EO, gültig ab 1. Januar 2001, Stand 1. Januar 2006, Rz. 2001, 2003 http://www.bsv.admin.ch/vollzug/documents/index/category:22/lang:deu ). Entsprechend dieser Legaldefinition besteht ein direkter Zusammenhang zwischen der Erwerbstätigkeit des Versicherten und dem daraus resultierenden Zufluss von geldwerten Leistungen (KÄSER, a.a.O., S. 67 Rz. 3.6).</w:t>
      </w:r>
    </w:p>
    <w:p>
      <w:r>
        <w:rPr>
          <w:b/>
        </w:rPr>
        <w:t>E. 5.1</w:t>
      </w:r>
    </w:p>
    <w:p>
      <w:r>
        <w:t>Soweit die Vorinstanz aus Art. 28 bis AHVV ableitet, der Beschwerdegegner falle nicht in die Kategorie der Nichterwerbstätigen, weil er pro Jahr mehr als den minimalen Betrag entrichte, kann ihrer Argumentation nicht gefolgt werden. Das kantonale Gericht verkennt damit den Gehalt des Art. 28 bis AHVV als Ausführungsbestimmung von Art. 10 Abs. 3 AHVG , die den Kreis der Nichterwerbstätigen näher umschreibt und regelt, wie beim Entscheid über den Beitragsstatus vorzugehen ist, wenn die versicherte Person nicht dauernd eine volle Erwerbstätigkeit ausübt. Dabei handelt es sich aber nur um eine Konkretisierung der in Art. 10 Abs. 1 AHVG BGE 139 V 12 S. 16 vorgezeichneten Schwergewichtsmethode zur Abgrenzung von Erwerbs- und Nichterwerbstätigen (KÄSER, a.a.O., S. 216 Rz. 10.2).</w:t>
      </w:r>
    </w:p>
    <w:p>
      <w:r>
        <w:rPr>
          <w:b/>
        </w:rPr>
        <w:t>E. 5.2</w:t>
      </w:r>
    </w:p>
    <w:p>
      <w:r>
        <w:t>Gemäss Art. 10 Abs. 1 Satz 2 AHVG schulden grundsätzlich jene Erwerbstätigen Beiträge als Nichterwerbstätige, die während eines Kalenderjahres keine, oder zusammen mit allfälligen Arbeitgebern, Beiträge von weniger als 387 Franken vom Erwerbseinkommen zu bezahlen haben. Es entspricht dem entstehungsgeschichtlich eindeutig dokumentierten Willen des Gesetzgebers, dass die beitragsrechtliche Erfassung als Erwerbstätiger oder Nichterwerbstätiger danach zu entscheiden sei, ob der Versicherte auf dem Arbeitserwerb Beiträge in der Höhe des Minimalbeitrages erbringt ( BGE 115 V 161 E. 5a S. 165 mit Hinweisen). Ob ein Versicherter aber überhaupt erwerbstätig ist, beurteilt sich nicht in Funktion der Beitragshöhe gemäss Art. 10 Abs. 1 AHVG , sondern nach den tatsächlichen wirtschaftlichen Gegebenheiten ( BGE 115 V 161 E. 6a S. 168 f.). Mit anderen Worten ist - wie dargelegt (E. 4.3 hievor) - das entscheidende Kriterium, nach welchem sich die beitragsrechtliche Qualifikation als erwerbstätige oder nichterwerbstätige Person bestimmt, ob auf einem Arbeitserwerb Beiträge zu leisten sind, die mindestens den Betrag des Minimalbeitrages erreichen. Entgegen den vorinstanzlichen Erwägungen kann somit daraus, dass eine versicherte Person mehr als den minimalen Betrag entrichtet, nicht ohne Weiteres geschlossen werden, sie sei nicht als Nichterwerbstätige zu erfassen. Ob ein Versicherter dem Beitragsstatut eines Erwerbstätigen oder eines Nichterwerbstätigen untersteht, hängt vielmehr davon ab, ob er im Zeitraum, auf den sich die Beitragserfassung bezieht, eine Erwerbstätigkeit mit gewissen Beiträgen auf dem Arbeitserwerb ( Art. 10 Abs. 1 Satz 2 AHVG ) und von bestimmten Umfang ( Art. 10 Abs. 1 Satz 3 AHVG in Verbindung mit Art. 28 bis AHVV ) ausübte oder nicht.</w:t>
      </w:r>
    </w:p>
    <w:p>
      <w:r>
        <w:rPr>
          <w:b/>
        </w:rPr>
        <w:t>E. 5.3</w:t>
      </w:r>
    </w:p>
    <w:p>
      <w:r>
        <w:t>Art. 10 Abs. 3 AHVG und Art. 28 bis AHVV behandeln ausschliesslich die primäre Frage des Beitragsstatus, geben aber keine Antwort auf die sich erst nach dessen Bestimmung stellende Frage, in welchem Beitragsjahr die Beiträge zu verbuchen seien. Es ist demnach zu unterscheiden zwischen der Beitragspflicht - als Erwerbstätiger oder Nichterwerbstätiger - einerseits und dem logisch erst im Anschluss daran zu beantwortenden Beitragsbezug anderseits, d.h. der Bestimmung des Zeitpunkts, in welchem die Beiträge vom massgebenden Erwerbseinkommen zu entrichten sind (Erwerbsjahr [Jahr, BGE 139 V 12 S. 17 in dem die Arbeit ausgeführt wurde] oder Realisierungsjahr [Jahr, in dem der "Verdienst" ausbezahlt wird]). Zwischen Realisierungsprinzip und Beitragspflicht besteht keine notwendige Verknüpfung ( BGE 115 V 161 E. 4b S. 164 mit Hinweisen). Art. 139 AHVV , der die Eintragungsperiode regelt, bestimmt lediglich, dass die Eintragung in das Konto eines Versicherten in der Regel einmal jährlich erfolge. Weitere Konkretisierungen, namentlich zur Frage, in welchem Jahr bestimmte (Nach-)Zahlungen eingetragen werden sollen, enthält die Verordnung nicht. Hingegen hat die Rechtsprechung diesbezüglich konkretisiert, aus dem Gesetz folge der Grundsatz, wonach das beitragspflichtige Einkommen von Unselbständigerwerbenden im individuellen Konto demjenigen Jahr gutzuschreiben ist, in welchem der Versicherte die entsprechende Erwerbstätigkeit ausgeübt hat (Erwerbsjahrprinzip). Der Eintrag von Lohnnachzahlungen im Realisierungsjahr lässt sich nur dann nicht beanstanden, wenn er sich bei der späteren Rentenberechnung nicht nachteilig auswirken kann oder wenn er nicht zu einer Umgehung der Beitragspflicht für Nichterwerbstätige führt ( BGE 111 V 161 E. 4d in fine S. 169).</w:t>
      </w:r>
    </w:p>
    <w:p>
      <w:r>
        <w:rPr>
          <w:b/>
        </w:rPr>
        <w:t>E. 5.4</w:t>
      </w:r>
    </w:p>
    <w:p>
      <w:r>
        <w:t>In Nachachtung des soeben zitierten BGE 111 V 161 , gemäss dessen E. 3a (S. 165) sich die Frage, für welches Beitragsjahr der Eintrag ins individuelle Konto erfolgen soll, am Erfordernis der effektiv geleisteten Arbeit ( Art. 5 Abs. 2 AHVG ) entscheidet, strebte der Bundesrat im Rahmen der 11. AHV-Revision eine Verdeutlichung von Art. 30 ter AHVG an und schlug eine Formulierung vor, die - infolge der vom Parlament abgelehnten 11. AHV-Revision - erst am 1. Januar 2012 in Kraft treten konnte (Botschaft vom 21. Dezember 2005 zur 11. AHV-Revision [Neufassung], BBl 2006 1957, 2001 f. Ziff. 3.2.4 und 2049; Botschaft vom 3. Dezember 2010 zur Änderung des Bundesgesetzes über die Alters- und Hinterlassenenversicherung [AHVG], Verbesserung der Durchführung, BBl 2011 543 f., insbesondere 559). Gemäss dem neuen Art. 30 ter Abs. 3 AHVG werden die beitragspflichtigen Einkommen von Arbeitnehmern im individuellen Konto unter dem Jahr eingetragen, in dem sie ausbezahlt wurden. Die Einkommen werden jedoch im Erwerbsjahr eingetragen, wenn der Arbeitnehmer: a. zum Zeitpunkt der Lohnauszahlung nicht mehr für den Arbeitgeber tätig ist; b. den Beweis erbringt, dass das beitragspflichtige Einkommen von einer Erwerbstätigkeit stammt, die in einem früheren Jahr ausgeübt wurde und für die weniger als der Mindestbeitrag entrichtet wurde. BGE 139 V 12 S. 18 Wie das Beschwerde führende Bundesamt zutreffend darlegt, ist die Neuformulierung von Art. 30 ter Abs. 3 AHVG hier aus intertemporalrechtlichem Grund nicht anwendbar. Weil damit aber keine neue materiellrechtliche Regelung erfolgte, sondern die Rechtsprechung gemäss BGE 111 V 161 gesetzlich verankert wurde, kann sie gleichwohl nicht ausser Acht gelassen werden.</w:t>
      </w:r>
    </w:p>
    <w:p>
      <w:r>
        <w:rPr>
          <w:b/>
        </w:rPr>
        <w:t>E. 6.1</w:t>
      </w:r>
    </w:p>
    <w:p>
      <w:r>
        <w:t>Es trifft zu, dass der Vorruhestand gewisse Ähnlichkeiten mit einer privatrechtlichen Freistellung im Arbeitsvertrag aufweist. Namentlich wird für die Dauer der Freistellung regelmässig der Lohn weiter bezahlt, während der Arbeitgeber auf eine weitere Arbeitsleistung verzichtet (vgl. Urteil 4C.222/2005 vom 27. Oktober 2005 E. 6.1). Weil sich der Vorruhestand aber in wesentlichen, nachfolgend dargelegten Punkten deutlich von der Freistellung im privatrechtlichen Arbeitsvertrag unterscheidet, überzeugt die vorinstanzliche Gleichsetzung mit der arbeitsrechtlichen Freistellung im Ergebnis nicht.</w:t>
      </w:r>
    </w:p>
    <w:p>
      <w:r>
        <w:rPr>
          <w:b/>
        </w:rPr>
        <w:t>E. 6.2</w:t>
      </w:r>
    </w:p>
    <w:p>
      <w:r>
        <w:t>Der Beschwerdegegner gab selbst an, im hier strittigen Jahr 2009 während seines Vorruhestandsurlaubs keine Erwerbstätigkeit ausgeübt zu haben, weil die Arbeitgeberin ihm eine solche ausdrücklich untersagt habe (nicht publizierte E. 3.3). Einem freigestellten Arbeitnehmer ist demgegenüber eine anderweitige Tätigkeit nicht grundsätzlich verwehrt (er muss sich aber den dabei erzielten Lohn anrechnen lassen; vgl. Art. 324 Abs. 2 OR ; BGE 128 III 271 E. 4a/bb S. 281). Eine privatrechtliche Freistellung steht sodann oft im Zusammenhang mit einer Kündigung des Arbeitsvertrags, wobei der Arbeitgeber die weitere Zusammenarbeit mit dem Arbeitnehmer als unzumutbar erachtet und diesen daher für die Dauer der Kündigungsfrist freistellt ( BGE 128 III 271 E. 4a/bb S. 281). Der Arbeitgeber verzichtet bis zum Ablauf der Kündigungsfrist namentlich deshalb auf weitere Arbeitsleistungen des Arbeitnehmers, weil er befürchtet, der Arbeitnehmer könnte sich illoyal verhalten (vgl. ALFRED BLESI, Die Freistellung des Arbeitnehmers, 2. Aufl. 2010, S. 16 f. Rz. 58 f.). Die hier in Frage stehende Vorruhestandsregelung (Lohnfortzahlung ohne Arbeitsleistung während dreier Jahre) hat einen gänzlich unterschiedlichen Ursprung und findet ihr Motiv zu einem wesentlichen Teil darin, "dass die Angehörigen des Grenzwachtkorps unter besonderen Bedingungen (hohe physische und psychische Belastung, unregelmässiger Dienst im 24-Stunden-Betrieb inklusive BGE 139 V 12 S. 19 Sonn- und Feiertage usw.) im Einsatz stehen" (Information des EFD vom 11. Juni 2010 zur Änderung der Bundespersonalverordnung vom 3. Juli 2001 [BPV; SR 172.220.111.3]; http://www.efd.admin.ch/dokumentation/medieninformationen/00467/index.html?lang=de&amp; msg-id=33628 ). Damit sind die Leistungen im Vorruhestand mindestens teilweise eine Entschädigung für die vormaligen schwierigen Arbeitsbedingungen. Mit Blick auf diese sachliche Korrelation zwischen den Leistungen im Vorruhestand und der geleisteten Arbeit - die im Rahmen einer Freistellung gerade fehlt - ist nicht einsichtig, weshalb es sich im vorliegenden Fall grundsätzlich anders verhalten soll als in BGE 111 V 161 (vgl. E. 6.3 hienach).</w:t>
      </w:r>
    </w:p>
    <w:p>
      <w:r>
        <w:rPr>
          <w:b/>
        </w:rPr>
        <w:t>E. 6.3</w:t>
      </w:r>
    </w:p>
    <w:p>
      <w:r>
        <w:t>Eine Qualifikation des Beschwerdegegners als Erwerbstätiger während des dreijährigen Vorruhestandsurlaubs scheidet mangels einer tatsächlichen Erwerbstätigkeit aus (überdies sind auch die mit der Erwerbstätigkeit verbundenen Vergünstigungen, Vergütungen, Zulagen, Prämien und Spesen mit Antritt des Vorruhestandsurlaubs dahingefallen; nicht publizierte E. 3.2). Daran ändert nichts, dass der Beschwerdegegner, wie er darlegt, während des Vorruhestandsurlaubs weiterhin obligatorisch Versicherter der beruflichen Vorsorge und der Unfallversicherung war. Ob die einschlägigen Voraussetzungen für diese anderweitigen (obligatorischen) Weiterversicherungen wirklich erfüllt sind, braucht hier nicht näher geprüft zu werden. Jedenfalls ist weder eine Unterstellung unter das Obligatorium der beruflichen Vorsorge noch die Unterstellung unter die obligatorische Unfallversicherung präjudizierend für die AHV-rechtliche Bestimmung des Beitragsstatus. Ebenso wenig vermag eine arbeits- bzw. personalrechtliche abweichende Regelung die zwingende AHV-rechtliche Definition der Nichterwerbstätigkeit zu derogieren. Dass mit der Vorruhestandsregelung just die Beitragspflicht als nichterwerbstätige Person "verhindert" werden sollte, geht aus den Erläuterungen zur Bundespersonalverordnung klar hervor, wie das Beschwerde führende Amt zutreffend ausführt. Es entsprach der erklärten Absicht des Eidgenössisches Personalamtes (EPA), mit der Revision von Art. 34 BPV eine Qualifikation der freigestellten Mitarbeitenden als Nichterwerbstätige im Sinne von Art. 28 AHVV zu verhindern. Die Neuformulierung von Art. 34 BPV (bisher: "Vorruhestand"; ab 1. Januar 2010: "Vorruhestandsurlaub") ändert indes nichts an der grundsätzlichen Tatsache der fehlenden Erwerbstätigkeit während dieses Urlaubs. In einem Schreiben an den Beschwerdegegner vom 6. Dezember 2010 erläuterte das EPA denn auch ausführlich, BGE 139 V 12 S. 20 seine Bemühungen, "mit einer Anfang 2010 vorgenommenen Revision der Bundespersonalverordnung dieses Problem lösen" zu können, seien nicht erfolgreich gewesen, weshalb er als nichterwerbstätige Person einer zusätzlichen Beitragspflicht unterliege.</w:t>
      </w:r>
    </w:p>
    <w:p>
      <w:r>
        <w:rPr>
          <w:b/>
        </w:rPr>
        <w:t>E. 6.4</w:t>
      </w:r>
    </w:p>
    <w:p>
      <w:r>
        <w:t>Die Anwendung des Realisierungsprinzips, das heisst das Verbuchen einer Lohnzahlung in einem Jahr ohne tatsächliche Arbeitsleistung (hier: 2009) käme, zumal keine der in E. 5.3 in fine dargelegten Ausnahmen gegeben ist, nach dem Gesagten einer Umgehung der vom Gesetz für Nichterwerbstätige aufgestellten Beitragspflicht gleich und liefe dem Grundsatz zuwider, wonach Unselbständigerwerbende in dieser Eigenschaft solange beitragspflichtig sind, als sie gegen Entgelt Arbeit leisten. Nach Aufgabe der Erwerbstätigkeit kommt hingegen grundsätzlich die Beitragspflicht für Nichterwerbstätige zum Tragen ( BGE 111 V 161 E. 4d in fine S. 169). Gemäss BGE 111 V 161 , von dem abzuweichen kein Anlass besteht, sind die sachlich mit der vormalig geleisteten Arbeit zusammenhängenden Zahlungen (E. 6.2 hievor) somit nach dem Erwerbsjahrprinzip unter dem Jahr 2008 im individuellen Konto einzutragen.</w:t>
      </w:r>
    </w:p>
    <w:p>
      <w:r>
        <w:rPr>
          <w:b/>
        </w:rPr>
        <w:t>E. 6.5</w:t>
      </w:r>
    </w:p>
    <w:p>
      <w:r>
        <w:t>Zusammenfassend erfasste die EAK den Beschwerdegegner für das hier streitige Jahr 2009 zu Recht als Nichterwerbstätigen. Es liegt keine Konstellation vor, die ein Abweichen vom Grundsatz des Erwerbsjahres rechtfertigen würde. Insbesondere drohte dem Versicherten keine Beitragslücke, denn für die Jahre seines Vorruhestandsurlaubes wird er als Nichterwerbstätiger erfasst. Hingegen führte die Abkehr vom Erwerbsjahrprinzip zu einer verpönten Umgehung der Beitragspflicht als Nichterwerbstätiger (E. 5.3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