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51</w:t>
      </w:r>
    </w:p>
    <w:p>
      <w:r>
        <w:t>Bundesgericht (BGE), 2013-01-01, FR</w:t>
      </w:r>
    </w:p>
    <w:p>
      <w:r>
        <w:rPr>
          <w:b/>
        </w:rPr>
        <w:t xml:space="preserve">Quelle: </w:t>
      </w:r>
      <w:r>
        <w:t>https://mcp.opencaselaw.ch/entscheid/bge_BGE_139_I_51</w:t>
      </w:r>
    </w:p>
    <w:p>
      <w:r>
        <w:t>FR: ATF 139 I 51</w:t>
      </w:r>
    </w:p>
    <w:p>
      <w:r>
        <w:t>IT: DTF 139 I 51</w:t>
      </w:r>
    </w:p>
    <w:p>
      <w:pPr>
        <w:pStyle w:val="Heading2"/>
      </w:pPr>
      <w:r>
        <w:t>Regeste</w:t>
      </w:r>
    </w:p>
    <w:p>
      <w:r>
        <w:t>Regeste Art. 62d Abs. 1 StGB; Art. 31 Abs. 4 BV; Art. 5 Ziff. 4 EMRK; Prüfung der Entlassung und der Aufhebung einer stationären therapeutischen Massnahme; zuständige Behörde. Die in Art. 62d Abs. 1 StGB vorgesehene jährliche Prüfung muss von einer gerichtlichen Behörde vorgenommen werden. Die erstinstanzliche Zuständigkeit einer Verwaltungsbehörde ist zulässig, sofern ein Rechtsmittel mit voller Kognition an ein Gericht offensteht und der in Art. 31 Abs. 4 BV und Art. 5 Ziff. 4 EMRK verankerte Anspruch auf gerichtliche Überprüfung auf diese Weise garantiert ist (E. 3).</w:t>
      </w:r>
    </w:p>
    <w:p>
      <w:r>
        <w:t>Regeste Art. 62d al. 1 CP; art. 31 al. 4 Cst.; art. 5 par. 4 CEDH; examen de la libération et de la levée d'une mesure thérapeutique institutionnelle; autorité compétente. Le contrôle annuel prévu par l'art. 62d al. 1 CP doit être opéré par une autorité judiciaire. La compétence d'une autorité administrative en première instance est toutefois admissible dès lors qu'une voie de recours avec plein pouvoir d'examen devant une autorité judiciaire est aménagée et garantit ainsi l'accès au juge prévu par les art. 31 al. 4 Cst. et 5 par. 4 CEDH (consid. 3).</w:t>
      </w:r>
    </w:p>
    <w:p>
      <w:r>
        <w:t>Regesto Art. 62d cpv. 1 CP; art. 31 cpv. 4 Cost.; art. 5 n. 4 CEDU; misura terapeutica stazionaria; esame della liberazione e della soppressione; autorità competente. Il controllo annuale previsto dall'art. 62d cpv. 1 CP dev'essere effettuato da un'autorità giudiziaria. La competenza di un'autorità amministrativa a pronunciarsi in prima istanza è tuttavia ammissibile, purché un rimedio giuridico sia esperibile innanzi a un'autorità giudiziaria dotata di pieno potere d'esame e garantisca così la via giudiziaria prevista dagli art. 31 cpv. 4 Cost. e 5 n. 4 CEDU (consid. 3).</w:t>
      </w:r>
    </w:p>
    <w:p>
      <w:pPr>
        <w:pStyle w:val="Heading2"/>
      </w:pPr>
      <w:r>
        <w:t>Erwägungen</w:t>
      </w:r>
    </w:p>
    <w:p>
      <w:r>
        <w:rPr>
          <w:b/>
        </w:rPr>
        <w:t>E. 2.1</w:t>
      </w:r>
    </w:p>
    <w:p>
      <w:r>
        <w:t>L'arrêt attaqué revient à dénier la compétence de l'autorité administrative telle qu'aménagée dans le canton de Fribourg. Le refus de compétence constitue une décision finale au sens de l' art. 90 LTF .</w:t>
      </w:r>
    </w:p>
    <w:p>
      <w:r>
        <w:rPr>
          <w:b/>
        </w:rPr>
        <w:t>E. 2.2</w:t>
      </w:r>
    </w:p>
    <w:p>
      <w:r>
        <w:t>Le litige s'inscrit dans la problématique d'exécution d'une mesure. La voie du recours en matière pénale est ouverte ( art. 78 al. 2 let. b LTF ) et non celle du recours en matière de droit public.</w:t>
      </w:r>
    </w:p>
    <w:p>
      <w:r>
        <w:rPr>
          <w:b/>
        </w:rPr>
        <w:t>E. 2.3</w:t>
      </w:r>
    </w:p>
    <w:p>
      <w:r>
        <w:t>Le Conseil d'Etat et la Direction de la sécurité et de la justice n'ont pas qualité pour former un recours en matière pénale ( ATF 133 IV 121 consid. 1.1 et 1.2 p. 123 s.). Il s'ensuit que les recours dans les causes 6B_603/2012 et 6B_616/2012 sont irrecevables. Le ministère public a qualité pour recourir (cf. art. 81 al. 1 let. b ch. 3 LTF). Il n'a certes pas formellement participé à la procédure cantonale, comme l'exige l' art. 81 al. 1 let. a LTF . Il faut toutefois considérer qu'il a été privé de la possibilité de s'exprimer devant l'autorité précédente, qui ne l'a pas invité à se déterminer. Dans ces conditions, la qualité pour recourir ne saurait lui être déniée pour le motif qu'il n'a pas participé à la procédure cantonale (cf. ATF 135 I 63 consid. 1.1.1 p. 65 s.). Il résulte de ce qui précède qu'il y a uniquement lieu d'entrer en matière sur le recours 6B_610/2012, qui contient d'ailleurs des griefs similaires à ceux émis dans les deux autres causes.</w:t>
      </w:r>
    </w:p>
    <w:p>
      <w:r>
        <w:rPr>
          <w:b/>
        </w:rPr>
        <w:t>E. 3</w:t>
      </w:r>
    </w:p>
    <w:p>
      <w:r>
        <w:t>Le recourant se prévaut d'une violation de l' art. 62d CP .</w:t>
      </w:r>
    </w:p>
    <w:p>
      <w:r>
        <w:rPr>
          <w:b/>
        </w:rPr>
        <w:t>E. 3.1</w:t>
      </w:r>
    </w:p>
    <w:p>
      <w:r>
        <w:t>La cour cantonale a considéré que le SASPP n'était pas une unité indépendante de la Direction de la sécurité et de la justice et qu'au vu du système adopté par le législateur fribourgeois, le SASPP ne remplissait pas la condition d'indépendance exigée par l' art. 5 par. 4 CEDH .</w:t>
      </w:r>
    </w:p>
    <w:p>
      <w:r>
        <w:rPr>
          <w:b/>
        </w:rPr>
        <w:t>E. 3.2</w:t>
      </w:r>
    </w:p>
    <w:p>
      <w:r>
        <w:t>Aux termes de l' art. 62d al. 1 CP , l'autorité compétente examine, d'office ou sur demande, si l'auteur peut être libéré conditionnellement de l'exécution de la mesure ou si la mesure peut être levée et, si tel est le cas, quand elle peut l'être. Elle prend une décision à ce sujet BGE 139 I 51 S. 54 au moins une fois par an. Au préalable, elle entend l'auteur et demande un rapport à la direction de l'établissement chargé de l'exécution de la mesure.</w:t>
      </w:r>
    </w:p>
    <w:p>
      <w:r>
        <w:rPr>
          <w:b/>
        </w:rPr>
        <w:t>E. 3.2.1</w:t>
      </w:r>
    </w:p>
    <w:p>
      <w:r>
        <w:t>Les art. 62 à 62d CP font référence respectivement au "juge", à "l'autorité compétente" et à "l'autorité d'exécution". Ainsi, le législateur a introduit une compétence susceptible de relever suivant la question à résoudre soit d'une autorité administrative désignée par le droit cantonal, soit d'une autorité judiciaire (cf. MARIANNE HEER, in Basler Kommentar, Strafrecht, vol. I, 2 e éd. 2007, n os 9 ss ad art. 62 CP ). L' art. 62d al. 1 CP dont il est question ici mentionne "l'autorité compétente".</w:t>
      </w:r>
    </w:p>
    <w:p>
      <w:r>
        <w:rPr>
          <w:b/>
        </w:rPr>
        <w:t>E. 3.2.2</w:t>
      </w:r>
    </w:p>
    <w:p>
      <w:r>
        <w:t>Un courant de doctrine est d'avis que l'autorité qui doit procéder à l'examen de la libération conditionnelle ou de la levée d'une mesure thérapeutique en vertu de l' art. 62d al. 1 CP doit être indépendante et revêtir les garanties d'un tribunal. Donner une telle compétence à une autorité administrative serait contraire à l' art. 5 par. 4 CEDH (ROTH/THALMANN, in Commentaire romand, Code pénal, vol. I, 2009, n os 8-10 ad art. 62 CP ). Cette approche est trop limitative. Le contrôle annuel prévu par l' art. 62d al. 1 CP doit certes être opéré par une autorité judiciaire (cf. Message du 21 septembre 1998 concernant la modification du code pénal suisse et du code pénal militaire ainsi qu'une loi fédérale régissant la condition pénale des mineurs, FF 1999 1894 ch. 213.435). Néanmoins, la compétence d'une autorité administrative en première instance est admissible dès lors qu'une voie de recours avec plein pouvoir d'examen devant une autorité judiciaire est aménagée et garantit ainsi l'accès au juge prévu par les art. 31 al. 4 Cst. et 5 par. 4 CEDH (cf. SCHWARZENEGGER/HUG/JOSITSCH, Strafen und Massnahmen, 8 e éd. 2007, p. 229-230; TRECHSEL ET AL., Schweizerisches Strafgesetzbuch, Praxiskommentar, 2 e éd. 2013, n° 2 in fine ad art. 62d CP ; cf. aussi arrêt 6B_360/2012 du 13 août 2012 consid. 4).</w:t>
      </w:r>
    </w:p>
    <w:p>
      <w:r>
        <w:rPr>
          <w:b/>
        </w:rPr>
        <w:t>E. 3.2.3</w:t>
      </w:r>
    </w:p>
    <w:p>
      <w:r>
        <w:t>Dans le cadre de l'examen prévu à l' art. 62d al. 1 CP , le canton de Fribourg a aménagé une voie de recours devant une autorité judiciaire, soit la Cour administrative du Tribunal cantonal, qui dispose d'un plein pouvoir d'examen en fait et en droit (cf. art. 77 et 95 al. 3 du Code du 23 mai 1991 de procédure et de juridiction administrative du canton de Fribourg [CPJA; RSF 150.1]). Par conséquent, les garanties conventionnelles et constitutionnelles déduites des art. 31 BGE 139 I 51 S. 55 al. 4 et 5 par. 4 CEDH sont assurées par l'accès à cette juridiction et ne sont pas en soi violées pour le seul motif qu'une autorité administrative (le SASPP) se prononce en première instance cantonale. Il est vrai que la décision du SASPP n'est pas directement attaquable devant la Cour administrative du Tribunal cantonal mais doit préalablement faire l'objet d'un recours devant une autorité administrative, soit la Direction de la sécurité et de la justice. Un tel aménagement des voies de droit est susceptible dans certaines circonstances d'être à l'origine d'une durée de traitement peu compatible avec le délai d'une année posé par l' art. 62d CP , qui implique qu'une autorité judiciaire puisse s'être prononcée. Cet aménagement ne saurait toutefois en lui-même être déclaré non conforme. Il s'ensuit que le grief tiré d'une violation de l' art. 62d al. 1 CP doit être admis, l'arrêt attaqué annulé et la cause renvoyée à l'autorité précédente pour qu'elle reprenne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