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265</w:t>
      </w:r>
    </w:p>
    <w:p>
      <w:r>
        <w:t>Bundesgericht (BGE), 2002-12-03, DE</w:t>
      </w:r>
    </w:p>
    <w:p>
      <w:r>
        <w:rPr>
          <w:b/>
        </w:rPr>
        <w:t xml:space="preserve">Quelle: </w:t>
      </w:r>
      <w:r>
        <w:t>https://mcp.opencaselaw.ch/entscheid/bge_BGE_139_I_265</w:t>
      </w:r>
    </w:p>
    <w:p>
      <w:r>
        <w:t>FR: ATF 139 I 265</w:t>
      </w:r>
    </w:p>
    <w:p>
      <w:r>
        <w:t>IT: DTF 139 I 265</w:t>
      </w:r>
    </w:p>
    <w:p>
      <w:pPr>
        <w:pStyle w:val="Heading2"/>
      </w:pPr>
      <w:r>
        <w:t>Regeste</w:t>
      </w:r>
    </w:p>
    <w:p>
      <w:r>
        <w:t>Regeste Art. 12 BV; Art. 8 EMRK; UNO-Übereinkommen über die Rechte des Kindes; Art. 2 bis der Verordnung des Kantons St. Gallen vom 3. Dezember 2002 über die Aufnahme von Asylsuchenden; Art. 1 Abs. 1 der Verordnung des Kantons St. Gallen vom 18. Dezember 2007 zur Bundesgesetzgebung über die Ausländerinnen und Ausländer. Im Kanton St. Gallen ist das kantonale Migrationsamt zuständig für den Vollzug der Bundesgesetzgebung über das Asylwesen und damit auch für die Zuweisung betroffener Personen an die Gemeinden zwecks Ausrichtung der Nothilfe. Da die Gemeinden diesbezüglich über keine Kompetenz verfügen, ist das Sozialamt gestützt auf den das verfassungsmässige Recht auf Hilfe in Notlagen beherrschenden allgemeinen Grundsatz der Subsidiarität berechtigt, auf das Nothilfegesuch eines abgewiesenen Asylbewerbers mit rechtskräftiger Wegweisungsverfügung nicht einzutreten und diesen an die Gemeinde zu verweisen, welcher dieser zugewiesen worden war (E. 5.1). Ist die betroffene Person der Ansicht, sie befinde sich in einer Situation, die gestützt auf völkerrechtliche Bestimmungen eine Änderung der Zuteilung rechtfertige, muss sie sich dafür an das kantonale Migrationsamt wenden (E. 5.2).</w:t>
      </w:r>
    </w:p>
    <w:p>
      <w:r>
        <w:t>Regeste Art. 12 Cst.; art. 8 CEDH; Convention ONU relative aux droits de l'enfant; art. 2 bis de l'ordonnance du canton de Saint-Gall du 3 décembre 2002 relative à l'accueil des requérants d'asile; art. 1 al. 1 de l'ordonnance du canton de Saint-Gall du 18 décembre 2007 relative à la législation fédérale sur les étrangers. Dans le canton de Saint-Gall, l'office cantonal des migrations est compétent pour mettre en oeuvre la législation fédérale sur l'asile et par conséquent aussi pour l'attribution des personnes concernées aux communes en vue de l'octroi de l'aide d'urgence. Dans la mesure où les communes ne disposent pas de compétence en matière d'attribution, l'office de l'aide sociale est fondé, en vertu du caractère subsidiaire du droit constitutionnel à obtenir de l'aide dans des situations de détresse, à ne pas entrer en matière sur la demande d'aide d'urgence d'un requérant d'asile ayant fait l'objet d'une décision de renvoi entrée en force, et de renvoyer l'intéressé à la commune à laquelle celui-ci avait été attribué (consid. 5.1). Si la personne concernée est d'avis qu'elle se trouve dans une situation qui, sur la base des dispositions internationales, justifierait une modification de l'attribution, elle doit se tourner vers l'office cantonal des migrations (consid. 5.2).</w:t>
      </w:r>
    </w:p>
    <w:p>
      <w:r>
        <w:t>Regesto Art. 12 Cost.; art. 8 CEDU; Convenzione ONU sui diritti del fanciullo; art. 2 bis dell'ordinanza del Cantone San Gallo del 3 dicembre 2002 sull'accoglienza dei richiedenti l'asilo; art. 1 cpv. 1 dell'ordinanza del Cantone San Gallo del 18 dicembre 2007 sulla legislazione federale sugli stranieri. Nel Cantone San Gallo l'ufficio cantonale della migrazione è competente per l'esecuzione della legislazione federale in materia di asilo e con ciò anche per l'attribuzione delle persone interessate ai comuni a scopo della concessione dei soccorsi d'emergenza. Dal momento che i comuni non dispongono al riguardo di alcuna competenza, l'ufficio dell'assistenza sociale è legittimato, in virtù del principio generale della sussidiarietà disciplinante il diritto costituzionale di ottenere soccorso in una situazione di indigenza, a rifiutare l'esame di merito di una domanda di soccorso d'urgenza presentata da un richiedente l'asilo respinto mediante ordine di allontanamento definitivo e a rinviare l'interessato al comune al quale era stato assegnato (consid. 5.1). Se la persona interessata è dell'avviso che si trovi in una situazione che, sulla base delle disposizioni internazionali, giustificherebbe una modifica dell'attribuzione, essa dovrà rivolgersi all'ufficio cantonale della migrazione (consid. 5.2).</w:t>
      </w:r>
    </w:p>
    <w:p>
      <w:pPr>
        <w:pStyle w:val="Heading2"/>
      </w:pPr>
      <w:r>
        <w:t>Erwägungen</w:t>
      </w:r>
    </w:p>
    <w:p>
      <w:r>
        <w:rPr>
          <w:b/>
        </w:rPr>
        <w:t>E. 3</w:t>
      </w:r>
    </w:p>
    <w:p>
      <w:r>
        <w:t>Streitig und zu prüfen ist, ob das Sozialamt der Stadt St. Gallen zu Recht auf das Gesuch des Beschwerdeführers um Ausrichtung von Nothilfe nicht eingetreten ist.</w:t>
      </w:r>
    </w:p>
    <w:p>
      <w:r>
        <w:rPr>
          <w:b/>
        </w:rPr>
        <w:t>E. 3.1</w:t>
      </w:r>
    </w:p>
    <w:p>
      <w:r>
        <w:t>Das Asylgesetz vom 26. Juni 1998 (AsylG; SR 142.31) in der seit 1. Januar 2008 geltenden Fassung bestimmt in Kapitel 5 ("Sozialhilfe und Nothilfe"), Abschnitt 1 ("Ausrichtung von Sozialhilfeleistungen, Nothilfe und Kinderzulagen"), Art. 80, dass die Zuweisungskantone Sozialhilfe oder Nothilfe für Personen gewährleisten, die sich gestützt auf dieses Gesetz in der Schweiz aufhalten. Für Personen, die keinem Kanton zugewiesen wurden, wird die Nothilfe von dem Kanton gewährt, der für den Vollzug der Wegweisung als zuständig bezeichnet worden ist. Die Kantone können die Erfüllung dieser Aufgaben ganz oder teilweise Dritten, namentlich den nach Art. 30 Abs. 2 AsylG zugelassenen Hilfswerken, übertragen (Abs. 1). In der ebenfalls seit dem 1. Januar 2008 in Kraft stehenden Fassung von Art. 82 Abs. 1 AsylG ist vorgesehen, dass für die Ausrichtung von Sozialhilfeleistungen und Nothilfe kantonales Recht gilt. Personen mit einem rechtskräftigen Wegweisungsentscheid, denen eine Ausreisefrist angesetzt worden ist, können von der Sozialhilfe ausgeschlossen werden. Aus diesen Bestimmungen geht hervor, dass diejenigen Personen, deren Asylgesuch mit einem rechtskräftigen Nichteintretensentscheid erledigt oder deren Asylgesuch rechtskräftig abgewiesen worden und deren Wegweisung vollstreckbar ist, von Bundesrechts wegen keinen Anspruch mehr auf gewöhnliche Sozialhilfe gemäss Art. 81 AsylG , sondern nur noch auf Nothilfe im Sinne von Art. 12 BV haben. Die Umsetzung von Art. 12 BV obliegt den Kantonen. Vorbehältlich der verfassungsmässigen Mindestgarantien sind diese in der Ausgestaltung der Art und Weise von Nothilfeleistungen frei ( BGE 137 I 113 E. 3.1 S. 115 mit Hinweisen). Die Nothilfe ist in Form von Sachleistungen oder täglichen Geldleistungen an den von den Kantonen bezeichneten Orten BGE 139 I 265 S. 269 auszurichten. Die Auszahlung kann auf Arbeitstage beschränkt werden ( Art. 82 Abs. 4 AsylG ).</w:t>
      </w:r>
    </w:p>
    <w:p>
      <w:r>
        <w:rPr>
          <w:b/>
        </w:rPr>
        <w:t>E. 3.2</w:t>
      </w:r>
    </w:p>
    <w:p>
      <w:r>
        <w:t>Nach der Gesetzgebung des Kantons St. Gallen hat, wer im Sinne von Art. 9 des kantonalen Sozialhilfegesetzes vom 27. September 1998 (SHG; sGS 381.1) für seinen Lebensunterhalt nicht hinreichend oder nicht rechtzeitig aus eigenen Mitteln aufkommen kann, Anspruch auf finanzielle Hilfe. Für die Ausrichtung der Leistungen sind die Gemeinden zuständig (Art. 3 Abs. 1 SHG).</w:t>
      </w:r>
    </w:p>
    <w:p>
      <w:r>
        <w:rPr>
          <w:b/>
        </w:rPr>
        <w:t>E. 3.3</w:t>
      </w:r>
    </w:p>
    <w:p>
      <w:r>
        <w:t>Indem Art. 82 Abs. 4 AsylG vorsieht, dass Nothilfe an den von den Kantonen bezeichneten Orten auszurichten ist, und die Bundesgesetzgebung diesbezüglich nichts präzisiert, verfügen diese im Rahmen von Verfassung und Völkerrecht über vollständigen Ermessensspielraum bei der Zuteilung an die Gemeinden, sowohl der ihnen zugewiesenen Asylbewerber als auch der für den Vollzug der Wegweisung in ihre Zuständigkeit fallenden Ausländer. Im Kanton St. Gallen regelt die Verordnung vom 3. Dezember 2002 über die Aufnahme von Asylsuchenden (nachfolgend: Asylverordnung/SG [sGS381.12]) den Vollzug der eidgenössischen Asylgesetzgebung im Bereich der Betreuung von Asylsuchenden (Art. 1 Abs. 1). Asylsuchende nach dieser Verordnung sind: Asylsuchende mit Ausweis N, vorläufig Aufgenommene mit Ausweis F und Schutzbedürftige mit Ausweis S (Art. 1 Abs. 2). Laut Art. 2 bis Asylverordnung/SG vollzieht das Migrationsamt die Bundesgesetzgebung im Asylbereich, soweit nicht andere Behörden zuständig sind. Die kantonale Verordnung vom 18. Dezember 2007 zur Bundesgesetzgebung über die Ausländerinnen und Ausländer (in Kraft seit 1. Januar 2008; Ausländerverordnung [sGS 453.51]) bezeichnet in Art. 1 Abs. 1 ebenfalls dasMigrationsamt als kantonale Ausländerbehörde. Dieses vollzieht gemäss Abs. 2 derselben Bestimmung die Bundesgesetzgebung über Einreise, Aufenthalt und Niederlassung der Ausländer. Das Migrationsamt weist die Asylsuchenden in der Regel nach Massgabe der Zuweisungsquote der politischen Gemeinde monatlich zu (Art. 6 Abs. 1 Asylverordnung/SG). Die politische Gemeinde betreut die ihr zugewiesenen Asylsuchenden (Art. 3 Abs. 1 Asylverordnung/SG) und kann die Aufgaben der Betreuung und Unterbringung gemeinsam mit anderen politischen Gemeinden erfüllen oder mit Leistungsvereinbarung Dritten übertragen (Abs. 3).</w:t>
      </w:r>
    </w:p>
    <w:p>
      <w:r>
        <w:rPr>
          <w:b/>
        </w:rPr>
        <w:t>E. 3.4</w:t>
      </w:r>
    </w:p>
    <w:p>
      <w:r>
        <w:t>Aus den vorstehenden bundes- und kantonalrechtlichen Bestimmungen ergibt sich, dass die ausländerrechtliche Regelung des Aufenthalts während und nach dem Asylverfahren in die Zuständigkeit BGE 139 I 265 S. 270 des Kantons fällt. Den Gemeinden kommt in diesem Bereich somit keine Autonomie zu.</w:t>
      </w:r>
    </w:p>
    <w:p>
      <w:r>
        <w:rPr>
          <w:b/>
        </w:rPr>
        <w:t>E. 3.5</w:t>
      </w:r>
    </w:p>
    <w:p>
      <w:r>
        <w:t>Die Vereinigung der St. Galler Gemeindepräsidentinnen und Gemeindepräsidenten (VSGP) hat in Zusammenarbeit mit der St. Gallischen Konferenz der öffentlichen Sozialhilfe (KOS) ab 1. Januar 2010 gültige Richtlinien der Gemeinden im Flüchtlings- und Asylwesen erlassen (nachfolgend: VSGP/KOS-Richtlinie), welche ausdrücklich auch Personen mit rechtskräftiger Wegweisungsverfügung erfasst (Ziff. AA/1/d der Richtlinie). Gemäss dieser Richtlinie übernimmt die VSGP die Koordination mit dem Ausländeramt und unterstützt dieses bei der Zuteilung der betroffenen Personengruppen an die Gemeinden. Die Zuweisungsverfügung ist gemäss kantonaler Asylverordnung/SG durch das Ausländeramt vorzunehmen, welches die Personenlisten führt. Die Zuteilung erfolgt aufgrund der SOLL/IST Liste, welche für jede Gemeinde verbindlich ist (Ziff. AA/2). Die Gemeinden betreuen die Personen nach dem Zentrumsaustritt und weisen ihnen eine Unterkunft zu (Ziff. AA/3).</w:t>
      </w:r>
    </w:p>
    <w:p>
      <w:r>
        <w:rPr>
          <w:b/>
        </w:rPr>
        <w:t>E. 4.1</w:t>
      </w:r>
    </w:p>
    <w:p>
      <w:r>
        <w:t>Das kantonale Gericht stellte fest, dass der Kanton St. Gallen Zuweisungskanton und für den Vollzug der Wegweisung des Beschwerdeführers zuständig und daher zur Ausrichtung von Nothilfe verpflichtet sei. Weiter hat es erwogen, es sei nicht zu beanstanden, dass die VSGP/KOS-Richtlinie die Vorschriften über die Zuweisung von Asylsuchenden gemäss Asylverordnung/SG sachgemäss auf ausreisepflichtige Personen anwende. Nach den insoweit unbestrittenen Feststellungen des kantonalen Gerichts wurde der Beschwerdeführer auf dieser Grundlage der Gemeinde B. zugewiesen, welche diesem Nothilfeleistungen anerboten und in den Monaten Juli und August 2010 auch ausgerichtet habe. Laut Vorinstanz bestimmt sich dessen Aufenthaltsort nach dem Zuteilungsentscheid und kann nicht frei gewählt werden. Insbesondere könne sich der Gesuchsteller als Ausländer nicht auf die Niederlassungsfreiheit gemäss Art. 24 BV berufen. Da dieser den Kontakt mit seinem - zumindest im Zeitpunkt der Gesuchseinreichung noch in St. Gallen wohnhaft gewesenen - Kind auch von B. aus hätte pflegen können, ergibt sich laut Vorinstanz auch aus Art. 8 EMRK und Art. 9 des Übereinkommens vom 20. November 1989 über die Rechte des Kindes (UNO-Kinderrechtskonvention [KRK; SR 0.107]) kein Anspruch auf Bezug von Nothilfe in der Stadt St. Gallen. Nach Auffassung des kantonalen Gerichts ist das Sozialamt der Stadt St. Gallen zu Recht BGE 139 I 265 S. 271 auf das Nothilfegesuch des Beschwerdeführers nicht eingetreten, weshalb es die Beschwerde abwies.</w:t>
      </w:r>
    </w:p>
    <w:p>
      <w:r>
        <w:rPr>
          <w:b/>
        </w:rPr>
        <w:t>E. 4.2</w:t>
      </w:r>
    </w:p>
    <w:p>
      <w:r>
        <w:t>Der Beschwerdeführer macht geltend, er habe bis zur Auflösung des Konkubinats im Herbst 2011 mit seinem Sohn und dessen Mutter in der Stadt St. Gallen in einer Hausgemeinschaft gewohnt. Unter Hinweis auf Art. 8 EMRK und Art. 9 KRK leitet er daraus seinen dortigen Unterstützungswohnsitz ab. Der vorinstanzliche Entscheid verletzt seiner Ansicht nach das Legalitätsprinzip ( Art. 5 Abs. 1 BV ), weil dieser entgegen dem Erfordernis von Art. 82 Abs. 1 AsylG nicht auf einer kantonalen Regelung auf Gesetzes- oder Verordnungsstufe beruhe, sondern sich einzig auf eine unverbindliche Einigung der St. Galler Gemeinden über die Zuteilung abgewiesener Asylbewerber gemäss VSGP/KOS-Richtlinie stütze. Mit Verweis auf die Rechtsweggarantie ( Art. 29a BV ) und die Garantien von Art. 6 EMRK beanstandet er zudem das Fehlen einer Anordnung in Verfügungsform.</w:t>
      </w:r>
    </w:p>
    <w:p>
      <w:r>
        <w:rPr>
          <w:b/>
        </w:rPr>
        <w:t>E. 5.1</w:t>
      </w:r>
    </w:p>
    <w:p>
      <w:r>
        <w:t>Gemäss Art. 2 bis Asylverordnung/SG (vgl. auch Art. 1 Ausländerverordnung) ist im Kanton St. Gallen das kantonale Migrationsamt zuständig für den Vollzug der Bundesgesetzgebung über das Asylwesen. Dieses ist daher auch zuständig für die Zuweisung betroffener Personen an die Gemeinden zwecks Ausrichtung der Nothilfe. Davon geht auch die VSGP/KOS-Richtlinie aus, indem sie in Ziff. AA/2 Abs. 1 festhält, die Zuteilung der betroffenen Personengruppen an die Gemeinden werde durch Zuweisungsverfügung gemäss Asylverordnung/SG durch das Ausländeramt vorgenommen. Daraus geht hervor, dass, entgegen der Auffassung des Beschwerdeführers, der effektive Aufenthalt in der Stadt St. Gallen nicht automatisch einen Unterstützungswohnsitz begründet. Dafür braucht es aufgrund der geltenden Rechtsordnung einer Zuweisung durch die dafür zuständige kantonale Behörde. Steht der Aufenthaltsort nach erfolgter Zuweisung fest, ist es Sache derjenigen Gemeinde, der die Person zugewiesen wird, ihr die nötige Hilfe zu leisten. Der Beschwerdeführer macht nicht geltend, dass er der Stadt St. Gallen zugeteilt worden wäre. Da dieser hinsichtlich der Regelung des Aufenthalts abgewiesener Asylbewerber mit rechtskräftiger Wegweisungsverfügung keine Entscheidungsbefugnis zusteht, war das Sozialamt gestützt auf den das verfassungsmässige Recht auf Hilfe in Notlagen beherrschenden allgemeinen Grundsatz der Subsidiarität ( BGE 137 I 113 E. 5.1 S. 118) berechtigt, auf das Nothilfegesuch BGE 139 I 265 S. 272 nicht einzutreten und den Beschwerdeführer an die Gemeinde B. zu verweisen. Gegen die Nichteintretensverfügung des Sozialamtes der Stadt St. Gallen ist demnach weder aus dem Blickwinkel des Bundesrechts noch aus Sicht des dieses umsetzenden kantonalen Rechts etwas einzuwenden.</w:t>
      </w:r>
    </w:p>
    <w:p>
      <w:r>
        <w:rPr>
          <w:b/>
        </w:rPr>
        <w:t>E. 5.2</w:t>
      </w:r>
    </w:p>
    <w:p>
      <w:r>
        <w:t>Etwas anderes ergibt sich auch nicht mit Blick auf Art. 8 EMRK und die UNO-Kinderrechtskonvention. Ist die betroffene Person der Ansicht, sie befinde sich in einer Situation, die gestützt auf völkerrechtliche Bestimmungen eine Änderung der Zuteilung rechtfertige, muss sie sich dafür an die zuständige Behörde - diesfalls das kantonale Migrationsamt - wenden (vgl. BGE 137 I 113 E. 6.4 S.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