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206</w:t>
      </w:r>
    </w:p>
    <w:p>
      <w:r>
        <w:rPr>
          <w:i/>
        </w:rPr>
        <w:t>Bundesgericht (BGE)</w:t>
      </w:r>
      <w:r>
        <w:rPr>
          <w:i/>
        </w:rPr>
        <w:t xml:space="preserve">  ·  2013-04-11</w:t>
      </w:r>
      <w:r>
        <w:rPr>
          <w:i/>
        </w:rPr>
        <w:t xml:space="preserve">  ·  FR</w:t>
      </w:r>
    </w:p>
    <w:p>
      <w:r>
        <w:rPr>
          <w:b/>
        </w:rPr>
        <w:t xml:space="preserve">Source: </w:t>
      </w:r>
      <w:r>
        <w:t>https://mcp.opencaselaw.ch/entscheid/bge_BGE_139_IV_206</w:t>
      </w:r>
    </w:p>
    <w:p>
      <w:r>
        <w:t>FR: ATF 139 IV 206 · IT: DTF 139 IV 206</w:t>
      </w:r>
    </w:p>
    <w:p>
      <w:pPr>
        <w:pStyle w:val="Heading2"/>
      </w:pPr>
      <w:r>
        <w:t>Regeste</w:t>
      </w:r>
    </w:p>
    <w:p>
      <w:r>
        <w:t>Regeste Art. 78 Abs. 1 BGG; Art. 429 Abs. 1 StPO; Beschwerde in Strafsachen gegen Entscheide über Entschädigungen gestützt auf Art. 429 Abs. 1 StPO. Entscheide über die in Art. 429 Abs. 1 StPO vorgesehenen Ansprüche auf Entschädigungen nicht nur für Verteidigungskosten (lit. a), sondern auch für wirtschaftliche Einbussen (lit. b) und schwere Verletzungen der persönlichen Verhältnisse (lit. c) sind Entscheide in Strafsachen im Sinne von Art. 78 Abs. 1 BGG, gegen welche die Beschwerde in Strafsachen zulässig ist (E. 1).</w:t>
      </w:r>
    </w:p>
    <w:p>
      <w:r>
        <w:t>Regeste Art. 78 al. 1 LTF; art. 429 al. 1 CPP; recours en matière pénale contre les décisions en indemnisation fondées sur l'art. 429 al. 1 CPP. Les décisions sur les prétentions en indemnisation prévues à l'art. 429 al. 1 CPP, non seulement celles pour les frais de défense (let. a) mais aussi celles relatives au dommage économique (let. b) et au tort moral (let. c), sont des décisions en matière pénale au sens de l'art. 78 al. 1 LTF contre lesquelles le recours en matière pénale est ouvert (consid. 1).</w:t>
      </w:r>
    </w:p>
    <w:p>
      <w:r>
        <w:t>Regesto Art. 78 cpv. 1 LTF; art. 429 cpv. 1 CPP; ricorso in materia penale contro le decisioni di indennizzo dell'art. 429 cpv. 1 CPP. Le decisioni sulle pretese di indennizzo previste dall'art. 429 cpv. 1 CPP, non solo quelle per le spese relative alla difesa (lett. a), ma anche quelle afferenti il danno economico (lett. b) e il torto morale (lett. c), costituiscono delle decisioni pronunciate in materia penale ai sensi dell'art. 78 cpv. 1 LTF che possono essere impugnate con ricorso in materia penale (consid. 1).</w:t>
      </w:r>
    </w:p>
    <w:p>
      <w:pPr>
        <w:pStyle w:val="Heading2"/>
      </w:pPr>
      <w:r>
        <w:t>Erwägungen</w:t>
      </w:r>
    </w:p>
    <w:p>
      <w:r>
        <w:rPr>
          <w:b/>
        </w:rPr>
        <w:t>E. 1</w:t>
      </w:r>
    </w:p>
    <w:p>
      <w:r>
        <w:t>Contrairement au tribunal de police qui avait appliqué le CPP, la cour cantonale a considéré que les prétentions en réparation émises par le recourant étaient réglées par l'ancien droit cantonal, ce que celui-ci conteste. Il s'agit dès lors d'examiner, en prémices, si les prétentions invoquées sont régies par le droit fédéral ou par le droit cantonal, cet aspect constituant une question de droit fédéral (cf. arrêt 6B_618/2011 du 22 mars 2012 consid. 1.1). BGE 139 IV 206 S. 208 On déduit en particulier des art. 81 al. 4 let. b et 429 al. 2 CPP que l'autorité pénale doit traiter avec le jugement pénal l'ensemble des prétentions en indemnité du prévenu acquitté (cf. arrêt 6B_472/2012 du 13 novembre 2012 consid. 2.4). Les prétentions en indemnisation prévues à l' art. 429 al. 1 CPP , non seulement celles pour les frais de défense (let. a) mais aussi celles relatives au dommage économique (let. b) et au tort moral (let. c), font ainsi partie du jugement pénal. Tranchées par le juge pénal, dites prétentions entrent dans le cadre des décisions rendues en matière pénale au sens de l' art. 78 al. 1 LTF . Il en découle que le recours en matière pénale est ouvert à leur égard. Cette solution se distingue de celle qui prévalait avant l'entrée en vigueur du CPP où les prétentions en dommages-intérêts et tort moral du prévenu acquitté s'inscrivaient dans le cadre d'une action en responsabilité contre le canton reposant sur le droit public cantonal. Le recours en matière de droit public était alors ouvert au Tribunal fédéral pour autant que la valeur litigieuse atteigne 30'000 fr. (cf. ATF 135 IV 43 consid. 1.1.2 p. 46). A défaut d'une telle valeur litigieuse, seul le recours constitutionnel subsidiaire entrait en ligne de compte. Avec le CPP, les prétentions en indemnisation ne dépendent plus du droit public cantonal et sont désormais indissociables de la procédure pénale. C'est pourquoi elles relèvent du recours en matière pénale (question laissée ouverte dans l'arrêt 1B_484/2012 du 17 octobre 2012 consid. 1). Un tel recours est aussi ouvert lorsqu'il s'agit de déterminer, comme en l'espèce, si les prétentions litigieuses sont régies par le CPP ou l'ancien droit cantonal.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