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279</w:t>
      </w:r>
    </w:p>
    <w:p>
      <w:r>
        <w:t>Bundesgericht (BGE), 2013-05-09, DE</w:t>
      </w:r>
    </w:p>
    <w:p>
      <w:r>
        <w:rPr>
          <w:b/>
        </w:rPr>
        <w:t xml:space="preserve">Quelle: </w:t>
      </w:r>
      <w:r>
        <w:t>https://mcp.opencaselaw.ch/entscheid/bge_BGE_139_II_279</w:t>
      </w:r>
    </w:p>
    <w:p>
      <w:r>
        <w:t>FR: ATF 139 II 279</w:t>
      </w:r>
    </w:p>
    <w:p>
      <w:r>
        <w:t>IT: DTF 139 II 279</w:t>
      </w:r>
    </w:p>
    <w:p>
      <w:pPr>
        <w:pStyle w:val="Heading2"/>
      </w:pPr>
      <w:r>
        <w:t>Regeste</w:t>
      </w:r>
    </w:p>
    <w:p>
      <w:r>
        <w:t>Regeste Art. 6 und 48 VwVG, Art. 5, 31, 35 und 37 Abs. 3 FINMAG, Art. 23 quinquies , 24 und 33 ff. BankG: Ein Privater, der ein aufsichtsrechtliches Verfahren der FINMA gegen eine Bank anstrebt, hat in diesem Verfahren keine Parteistellung. Allgemeine Rechtslage und Zusammenfassung der einschlägigen Rechtsprechung zur Parteistellung im Verwaltungsverfahren bzw. im aufsichtsrechtlichen Verfahren (E. 2.1-2.4). Aus Art. 31 FINMAG kann kein Rechtsanspruch namentlich der Anleger oder Gläubiger auf ein Tätigwerden der FINMA abgeleitet werden. Soweit keine Beschwerdelegitimation nach Art. 24 BankG besteht, kann eine in ihren Interessen verletzte Person bei der FINMA lediglich Anzeige erstatten; sie hat in diesem Verfahren keine Parteistellung (E. 4.1 und 4.2). Daran ändert auch Art. 35 FINMAG nichts: Die Rückerstattung nach Art. 35 Abs. 6 FINMAG begründet nicht anstelle oder zusätzlich zu den zivilrechtlichen Forderungen eine öffentlich-rechtliche Forderung, sondern setzt vielmehr voraus, dass unbestrittene oder gerichtlich festgestellte Schadenersatzansprüche bestehen (E. 4.3).</w:t>
      </w:r>
    </w:p>
    <w:p>
      <w:r>
        <w:t>Regeste Art. 6 et 48 PA, art. 5, 31, 35 et 37 al. 3 LFINMA, art. 23 quinquies , 24 et 33 ss LB: un particulier qui entend obtenir de la FINMA l'ouverture d'une procédure de surveillance contre une banque n'a pas la qualité de partie dans cette procédure. Règles générales applicables et résumé de la jurisprudence pertinente relative à la qualité de partie dans la procédure administrative respectivement la procédure de surveillance (consid. 2.1-2.4). L'art. 31 LFINMA ne donne pas aux investisseurs et aux créanciers le droit d'exiger une intervention de la FINMA. Lorsqu'elle ne dispose pas d'un droit de recours au sens de l'art. 24 LB, une personne touchée dans ses intérêts peut seulement faire parvenir une dénonciation à la FINMA; elle n'a pas la qualité de partie dans cette procédure (consid. 4.1 et 4.2). L'art. 35 LFINMA n'y change rien: la restitution en application de l'art. 35 al. 6 LFINMA ne crée pas une prétention de droit public en remplacement ou en complément de la prétention civile; elle présuppose au contraire que la prétention en réparation du dommage soit incontestée ou constatée par le juge (consid. 4.3).</w:t>
      </w:r>
    </w:p>
    <w:p>
      <w:r>
        <w:t>Regesto Art. 6 e 48 PA, art. 5, 31, 35 e 37 cpv. 3 LFINMA, art. 23 quinquies , 24 e 33 segg. LBCR: un privato che intende ottenere dalla FINMA l'apertura di una procedura di sorveglianza contro una banca non ha qualità di parte in questa procedura. Quadro giuridico generale e riassunto della pertinente giurisprudenza in materia di qualità di parte nella procedura amministrativa rispettivamente di sorveglianza (consid. 2.1-2.4). Dall'art. 31 LFINMA non può essere dedotto nessun diritto segnatamente degli investitori o dei creditori ad un intervento della FINMA. Nella misura in cui non sussiste un diritto di ricorrere giusta l'art. 24 LBCR, una persona lesa nei propri interessi può inoltrare alla FINMA solo una denuncia; non ha nessuna qualità di parte in questa procedura (consid. 4.1 e 4.2). L'art. 35 LFINMA non permette di giungere ad altra conclusione: la restituzione in applicazione dell'art. 35 cpv. 6 LFINMA non fonda una pretesa di diritto pubblico in sostituzione o in aggiunta a pretese civili; presuppone al contrario l'esistenza di pretese di risarcimento danni incontestate o accertate per via giudiziaria (consid. 4.3).</w:t>
      </w:r>
    </w:p>
    <w:p>
      <w:pPr>
        <w:pStyle w:val="Heading2"/>
      </w:pPr>
      <w:r>
        <w:t>Erwägungen</w:t>
      </w:r>
    </w:p>
    <w:p>
      <w:r>
        <w:rPr>
          <w:b/>
        </w:rPr>
        <w:t>E. 2.1</w:t>
      </w:r>
    </w:p>
    <w:p>
      <w:r>
        <w:t>Der Beschwerdeführer strebt ein aufsichtsrechtliches Eingreifen der FINMA gegen eine Bank an und will in diesem Verfahren Parteirechte ausüben. Als rechtliche Grundlagen für das aufsichtsrechtliche Eingreifen kommen das Bundesgesetz vom 8. November 1934 über die Banken und Sparkassen (BankG; SR 952.0) und das Bundesgesetz vom 22. Juni 2007 über die Eidgenössische Finanzmarktaufsicht (FINMAG; SR 956.1) in Frage. Weder das eine noch das andere enthält besondere Bestimmungen über die Parteistellung im BGE 139 II 279 S. 282 aufsichtsrechtlichen Verfahren; diese richtet sich somit nach richtiger und zutreffender Ansicht aller Beteiligten nach den Art. 6 und 48 VwVG (SR 170.021; vgl. Art. 53 FINMAG ; Urteil 2C_762/2010 vom 2. Februar 2011 E. 4.1).</w:t>
      </w:r>
    </w:p>
    <w:p>
      <w:r>
        <w:rPr>
          <w:b/>
        </w:rPr>
        <w:t>E. 2.2</w:t>
      </w:r>
    </w:p>
    <w:p>
      <w:r>
        <w:t>Als Parteien in einem Verwaltungsverfahren gelten Personen, deren Rechte oder Pflichten die Verfügung berühren soll, und andere Personen, Organisationen oder Behörden, denen ein Rechtsmittel gegen die Verfügung zusteht ( Art. 6 VwVG ).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Wer in diesem Sinne zur Beschwerde legitimiert ist, hat auch Parteistellung im erstinstanzlichen Verfügungsverfahren samt den damit verbundenen Parteipflichten und -rechten ( Art. 13, 18, 26 ff. VwVG ; BGE 129 II 286 E. 4.3.1 S. 292 f.), insbesondere auch dem Recht auf Akteneinsicht ( Art. 26 VwVG ). Die Regelung von Art. 48 Abs. 1 VwVG entspricht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135 II 172 E. 2.1 S. 174 f., BGE 135 II 145 E. 6.1 S. 150 f.; BGE 133 II 249 E. 1.3.1 S. 252 f.; BGE 131 II 587 E. 2.1 und 3 S. 588 ff.).</w:t>
      </w:r>
    </w:p>
    <w:p>
      <w:r>
        <w:rPr>
          <w:b/>
        </w:rPr>
        <w:t>E. 2.3</w:t>
      </w:r>
    </w:p>
    <w:p>
      <w:r>
        <w:t>Die Vorinstanz hat in E. 3.1 des angefochtenen Entscheids die Rechtslage und die dazu ergangene einschlägige Rechtsprechung BGE 139 II 279 S. 283 richtig wiedergegeben: Demnach erwirbt derjenige, der bei einer Aufsichtsbehörde eine Anzeige erstattet oder ein aufsichtsrechtliches Vorgehen gegen einen Dritten verlangt, dadurch noch keine Parteistellung ( BGE 135 II 145 E. 6.1 S. 151; BGE 133 II 468 E. 2 S. 471). Dass er "besonders berührt" (vgl. Art. 48 Abs. 1 lit. b VwVG ) bzw. - infolge einer besonderen, beachtenswerten, nahen Beziehung zur Streitsache - stärker als die Allgemeinheit betroffen ist, genügt für sich allein nicht; zusätzlich ist ein schutzwürdiges Interesse erforderlich ( Art. 48 Abs. 1 lit. c VwVG ; BGE 135 II 145 E. 6.1, BGE 135 II 172 E. 2.1 S. 174 f.; BGE 134 II 120 E. 2.1 S. 122), also ein aus der Sicht der Rechtspflege gewürdigt ausreichender Anlass dafür, dass die Gerichte der Verwaltungsrechtspflege sich mit der Sache befassen (vgl. FRITZ GYGI, Bundesverwaltungsrechtspflege, 2. Aufl. 1983, S. 153). Es gibt keine rechtslogisch stringente, sondern nur eine praktisch vernünftige Abgrenzung zur Popularbeschwerde oder zur Aufsichtsbeschwerde, die dem Anzeiger keine Parteistellung verschafft ( Art. 71 VwVG ); wo diese Grenze verläuft, ist für jedes Rechtsgebiet gesondert zu beurteilen ( BGE 123 II 376 E. 5b/bb S. 383 mit Hinweisen). Wegleitend dafür sind namentlich einerseits die Möglichkeit für die Interessierten, den angestrebten Erfolg auf anderem - z.B. zivil- oder strafrechtlichem - Weg zu erreichen (vgl. BGE 132 II 250 E. 4.4 S. 255), und andererseits das Anliegen, die Verwaltungstätigkeit nicht übermässig zu erschweren (zit. Urteil 2C_762/2010 E. 4.4). Im Rahmen der Banken- und Finanzmarktaufsicht reicht es dazu nicht, dass der Anzeiger Anleger oder Kunde bei der betreffenden Bank ist; er muss vielmehr glaubhaft nachweisen, dass und inwiefern seine Rechte als Anleger konkret gefährdet oder verletzt sind und er deshalb ein eigenes, unmittelbares schutzwürdiges Interesse an einer aufsichtsrechtlichen Untersuchung oder an einer bestimmten Massnahme hat ( BGE 120 Ib 351 E. 3b S. 355; Urteil 2A.218/1992 vom 14. August 1995 E. 5a; zit. Urteil 2C_762/2010 E. 4.5; vgl. BGE 132 II 250 E. 4.3.1 S. 254).</w:t>
      </w:r>
    </w:p>
    <w:p>
      <w:r>
        <w:rPr>
          <w:b/>
        </w:rPr>
        <w:t>E. 2.4</w:t>
      </w:r>
    </w:p>
    <w:p>
      <w:r>
        <w:t>In Bezug auf den konkreten Fall hat die Vorinstanz erwogen, der Beschwerdeführer begründe seine Beziehungsnähe damit, dass er nach Eröffnung eines aufsichtsrechtlichen Liquidationsverfahrens als geschädigter Anleger eine Forderung im Umfang von 1,7 Mio. Euro eingeben wolle; es handle sich dabei um eine von der Bank bestrittene Schadenersatzforderung, die aufgrund des vom Beschwerdeführer abgeschlossenen Vertrags dem bahamaischen Recht und Gerichtsstand unterliege und die zudem nach dem anwendbaren BGE 139 II 279 S. 284 bahamaischen Recht längst verjährt sei; selbst wenn eine Liquidation angeordnet würde, sei es überaus hypothetisch, dass der Liquidator diese Forderung anerkennen würde. Anleger und Gläubiger von Finanzintermediären hätten ihre Forderungen primär auf dem zivil- oder strafrechtlichen Weg zu verfolgen. Das aufsichtsrechtliche Verfahren diene nicht der Unterstützung einzelner Anleger bei der Geltendmachung ihrer zivilrechtlichen Ansprüche. Auch wenn dem Beschwerdeführer die Geltendmachung seiner Ansprüche infolge des vereinbarten ausländischen Gerichtsstands oder der eingetretenen Verjährung nicht mehr möglich sein sollte, könne ihm nicht stattdessen Parteistellung im aufsichtsrechtlichen Verfahren zuerkannt werden. (...)</w:t>
      </w:r>
    </w:p>
    <w:p>
      <w:r>
        <w:rPr>
          <w:b/>
        </w:rPr>
        <w:t>E. 4.1</w:t>
      </w:r>
    </w:p>
    <w:p>
      <w:r>
        <w:t>In rechtlicher Hinsicht begründet der Beschwerdeführer seine Parteistellung damit, die Niederlassung in A. der Bank Z. Ltd. habe ohne Bewilligung und damit unrechtmässig Publikumseinlagen entgegengenommen; daraus ergebe sich ein öffentlich-rechtlicher Anspruch auf Rückerstattung der ohne Bewilligung entgegengenommenen Mittel. Der FINMA stehe es zudem frei, gestützt auf Art. 31 FINMAG auch ohne Anordnung einer formellen Liquidation die Rückzahlung der unerlaubt vereinnahmten Publikumseinlagen zu verfügen; dieser Rückerstattungsanspruch sei nicht hypothetisch, sondern geradezu geboten, setze aber voraus, dass die FINMA festgestellt habe, dass tatsächlich unzulässigerweise Publikumsgelder entgegengenommen worden seien; deshalb könne seine Situation durch den Ausgang dieses Verfahrens entscheidend beeinflusst werden, was seine Parteistellung begründe. Die FINMA könne auch gestützt auf Art. 35 FINMAG die Vermögenswerte der Zürcher Zweigniederlassung einziehen und einen Teil davon ihm - dem Beschwerdeführer - zurückerstatten. Schliesslich wäre ihm auch der zivilrechtliche Rechtsweg auf den Bahamas nicht zumutbar gewesen.</w:t>
      </w:r>
    </w:p>
    <w:p>
      <w:r>
        <w:rPr>
          <w:b/>
        </w:rPr>
        <w:t>E. 4.2</w:t>
      </w:r>
    </w:p>
    <w:p>
      <w:r>
        <w:t>Die Beziehungen zwischen einem Bankkunden und der Bank unterliegen dem Zivilrecht; daraus entstehende Forderungen sind auf dem zivilrechtlichen Weg geltend zu machen. Die Finanzmarktaufsicht bezweckt nach Massgabe der Finanzmarktgesetze den Schutz der Gläubiger, der Anleger, der Versicherten sowie den Schutz der Funktionsfähigkeit der Finanzmärkte; sie trägt damit zur Stärkung des Ansehens und der Wettbewerbsfähigkeit des Finanzplatzes Schweiz bei ( Art. 5 FINMAG ). Auch wenn sie somit auch dem Einlegerschutz dient, bleibt sie doch eine öffentlich-rechtliche, BGE 139 II 279 S. 285 wirtschaftspolizeiliche Aufgabe (CHRISTOPH WINZELER, in: Basler Kommentar Börsengesetz, Finanzmarktaufsichtsgesetz, Watter/Vogt [Hrsg.], 2. Aufl. 2011, N. 11 zu Art. 5 FINMAG ). Nach Art. 31 FINMAG sorgt die FINMA für die Wiederherstellung des ordnungsgemässen Zustandes, wenn eine Beaufsichtigte die Bestimmungen dieses Gesetzes oder eines Finanzmarktgesetzes verletzt oder sonstige Missstände bestehen. Diese Bestimmung entspricht dem früheren Art. 23 ter Abs. 1 (AS 1971 815) des Bankengesetzes vom 8. November 1934 (BankG; SR 952.0). Sie enthält als Generalklausel nicht eine abschliessende Aufzählung zulässiger Anordnungen, sondern gibt der FINMA einen relativ weiten Ermessensspielraum ( BGE 132 II 382 E. 4.1 S. 388; ROTH PELLANDA, in: Basler Kommentar, Börsengesetz [...], 2. Aufl. 2011, N. 5 und 9 zu Art. 31 FINMAG ; POLEDNA/MARAZZOTTA, in: Basler Kommentar, Bankengesetz, 2005, N. 5 zu Art. 23 ter BankG ). Aus Art. 31 FINMAG kann kein Rechtsanspruch namentlich der Anleger oder Gläubiger auf ein Tätigwerden der FINMA abgeleitet werden (Botschaft vom 1. Februar 2006 zum FINMAG, BBl 2006 2881 zu Art. 31; ROTH PELLANDA, a.a.O., N. 14 zu Art. 31 FINMAG ). Die FINMA ist auch nicht befugt, anstelle der zuständigen Zivilgerichte über zivilrechtliche Ansprüche Dritter gegen die Bank zu entscheiden (Urteil 2A.230/1999 vom 2. Februar 2000 E. 9b). Zwar soll die FINMA den Hauptzwecken der finanzmarktrechtlichen Gesetzgebung, u.a. dem Schutz der Gläubiger bzw. Anleger, Rechnung tragen ( BGE 135 II 356 E. 3.1 S. 359 f.). Das bedeutet aber entgegen der offenbaren Auffassung des Beschwerdeführers nicht, dass die Anleger eine öffentlich-rechtliche Forderung auf Rückerstattung der ohne Bewilligung entgegengenommenen Gelder hätten. Geht eine Gesellschaft unbewilligt einer den Banken oder den bewilligten Effektenhändlern vorbehaltenen Tätigkeit nach, kann die FINMA sie im Rahmen der allgemeinen Verfassungs- und Verwaltungsgrundsätze aufsichtsrechtlich liquidieren ( BGE 136 II 43 E. 3.2 S. 46; BGE 131 II 306 E. 3.1.2 S. 314; vgl. Art. 37 Abs. 3 FINMAG ). Die angeordnete Liquidierung verläuft so, dass die FINMA einen Liquidator ernennt ( Art. 23 quinquies Abs. 1 BankG ), der alsdann die Liquidation nach den Regeln des Privatrechts durchführt ( BGE 131 II 306 E. 4.1.3 S. 321; Urteil 2C_101/2011 vom 29. September 2011 E. 1.1.1; POLEDNA/MARAZZOTTA, a.a.O., N. 16 zu Art. 23 quinquies BankG ), bzw. - im Falle der Überschuldung - nach den besonderen Regeln über den Bankenkonkurs ( Art. 33 ff. BankG ), die analog auch für den unbewilligt auftretenden Finanzintermediär BGE 139 II 279 S. 286 gelten ( BGE 136 II 43 E. 3.2 S. 46; BGE 132 II 382 E. 4.2 S. 388; BGE 131 II 306 E. 4.1.2 S. 320; Urteil 2C_71/2011 vom 26. Januar 2012 E. 2.2). In diesem Verfahren haben die Gläubiger die Möglichkeit, ihre privatrechtlichen Forderungen einzugeben ( Art. 232 SchKG i.V.m. Art. 34 Abs. 2 BankG ). Die Konzeption des Gesetzes ist also nicht die, dass bei unbewilligter Geschäftstätigkeit eine öffentlich-rechtliche Rückerstattungsforderung neben die zivilrechtliche Forderung tritt. So etwa hat der von der FINMA eingesetzte Liquidator keine Verfügungskompetenz. Gegen seine Handlungen ist deshalb auch keine Beschwerde möglich, sondern die gemäss Art. 24 BankG zur Beschwerde legitimierten Personen müssen von der FINMA den Erlass einer anfechtbaren Verfügung verlangen (POLEDNA/MARAZZOTTA, a.a.O., N. 29 zu Art. 24 BankG ). Soweit keine Beschwerdelegitimation besteht, kann die in ihren Interessen verletzte Person der FINMA lediglich die Anzeige erstatten, dass und weshalb sie mit einer Handlung, einer Unterlassung oder einem Entscheid des Liquidators nicht einverstanden ist. In diesen Fällen hat der Anzeiger keine Parteistellung und keinen Anspruch auf Orientierung über die von der FINMA getroffenen Massnahmen (vgl. THOMAS BAUER, in: Basler Kommentar, Bankengesetz, 2005, N. 33 zu Art. 33 BankG ). Die aufsichtsrechtliche Tätigkeit verbessert mithin höchstens die Rahmenbedingungen, um die zivilrechtlichen Forderungen durchzusetzen.</w:t>
      </w:r>
    </w:p>
    <w:p>
      <w:r>
        <w:rPr>
          <w:b/>
        </w:rPr>
        <w:t>E. 4.3</w:t>
      </w:r>
    </w:p>
    <w:p>
      <w:r>
        <w:t>Daran ändert auch Art. 35 FINMAG nichts:</w:t>
      </w:r>
    </w:p>
    <w:p>
      <w:r>
        <w:rPr>
          <w:b/>
        </w:rPr>
        <w:t>E. 4.3.1</w:t>
      </w:r>
    </w:p>
    <w:p>
      <w:r>
        <w:t>Nach Abs. 1 dieser Bestimmung kann die FINMA den Gewinn einziehen, den eine Beaufsichtigte durch schwere Verletzung aufsichtsrechtlicher Bestimmungen erzielt hat; anders als unter früherem Recht (vgl. zit. Urteil 2A.230/1999 E. 9b; vgl. dazu ZULAUF/ WYSS/ROTH, Finanzmarktenforcement, 2008, S. 238 ff.; RENÉ BÖSCH, in: Basler Kommentar, Börsengesetz [...], 2. Aufl. 2011, N. 1 zu Art. 35 FINMAG ; ZUFFEREY/CONTRATTO, FINMA - The Swiss Financial Market Supervisory Authority, 2009, S. 148) besteht somit nun eine ausdrückliche gesetzliche Grundlage für eine solche Einziehung (s. zur Vorgeschichte RAOUL SIDLER, Die Einziehung nach Art. 35 FINMAG , 2008, S. 4 ff.). Nach Art. 35 Abs. 6 FINMAG gehen die eingezogenen Vermögenswerte an den Bund, soweit sie nicht Geschädigten ausbezahlt werden.</w:t>
      </w:r>
    </w:p>
    <w:p>
      <w:r>
        <w:rPr>
          <w:b/>
        </w:rPr>
        <w:t>E. 4.3.2</w:t>
      </w:r>
    </w:p>
    <w:p>
      <w:r>
        <w:t>Die Vorinstanz hat erwogen, das FINMAG sei erst am 1. Januar 2009 in Kraft getreten, so dass es aufgrund des Rückwirkungsverbots als höchst unwahrscheinlich erscheine, dass die FINMA den BGE 139 II 279 S. 287 vom Beschwerdeführer behaupteten Schaden aus den Jahren 2000 und 2001 zum Anlass nehmen würde, um Vermögenswerte einzuziehen. Der Beschwerdeführer macht dagegen geltend, die bewilligungspflichtige, aber unbewilligte Tätigkeit habe über den 1. Januar 2009 hinaus gedauert, so dass gestützt auf Art. 35 FINMAG der Gewinn eingezogen und an ihn ausbezahlt werden könnte.</w:t>
      </w:r>
    </w:p>
    <w:p>
      <w:r>
        <w:rPr>
          <w:b/>
        </w:rPr>
        <w:t>E. 4.3.3</w:t>
      </w:r>
    </w:p>
    <w:p>
      <w:r>
        <w:t>Auch abgesehen von intertemporalrechtlichen Aspekten kann aber der Beschwerdeführer aus Art. 35 FINMAG nichts für sich ableiten: Die dort geregelte Einziehung hat rein verwaltungsrechtlichen Charakter (BBl 2006 2849 Ziff. 1.2.13; BÖSCH, a.a.O., N. 5 zu Art. 35 FINMAG ). Die Rückerstattung durch die FINMA nach Abs. 6 begründet nicht anstelle oder zusätzlich zu den zivilrechtlichen eine öffentlich-rechtliche Forderung (vgl. auch vorne E. 4.2) und dient ebenso wenig der Beurteilung strittiger Zivilansprüche, sondern setzt vielmehr voraus, dass unbestrittene oder gerichtlich festgestellte Schadenersatzansprüche bestehen, dient somit bloss der Durchsetzung liquider zivilrechtlicher Forderungen (BBl 2006 2884 zu Art. 35 Abs. 6; ZUFFEREY/CONTRATTO, a.a.O., S. 150, 155).</w:t>
      </w:r>
    </w:p>
    <w:p>
      <w:r>
        <w:rPr>
          <w:b/>
        </w:rPr>
        <w:t>E. 4.3.4</w:t>
      </w:r>
    </w:p>
    <w:p>
      <w:r>
        <w:t>Die Vorinstanz hat festgestellt, dass nach der eigenen Darstellung des Beschwerdeführers dessen Forderung gegen die Bank Z. Ltd. längst verjährt sei. Der Beschwerdeführer stellt dies nicht in Frage. Er bringt zudem selber vor, es sei ihm nicht zumutbar gewesen, die Forderung auf dem zivilrechtlichen Weg geltend zu machen. Liegt somit keine unbestrittene oder gerichtlich festgestellte zivilrechtliche Forderung vor, so kommt eine Rückerstattung nach Art. 35 Abs. 6 FINMAG nicht in Frage. Der Beschwerdeführer hat somit von vornherein kein schützenswertes Interesse im dargelegten Sinne (vorne E. 2.3) an der Eröffnung oder Durchführung eines aufsichtsrechtlichen Verfahrens, weil ihm dies ohnehin nichts helfen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