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106</w:t>
      </w:r>
    </w:p>
    <w:p>
      <w:r>
        <w:t>Bundesgericht (BGE), 2012-01-01, DE</w:t>
      </w:r>
    </w:p>
    <w:p>
      <w:r>
        <w:rPr>
          <w:b/>
        </w:rPr>
        <w:t xml:space="preserve">Quelle: </w:t>
      </w:r>
      <w:r>
        <w:t>https://mcp.opencaselaw.ch/entscheid/bge_BGE_139_II_106</w:t>
      </w:r>
    </w:p>
    <w:p>
      <w:r>
        <w:t>FR: ATF 139 II 106</w:t>
      </w:r>
    </w:p>
    <w:p>
      <w:r>
        <w:t>IT: DTF 139 II 106</w:t>
      </w:r>
    </w:p>
    <w:p>
      <w:pPr>
        <w:pStyle w:val="Heading2"/>
      </w:pPr>
      <w:r>
        <w:t>Regeste</w:t>
      </w:r>
    </w:p>
    <w:p>
      <w:r>
        <w:t>Regeste Kostentragung für die Sanierung von Altlasten (Art. 32d USG); Kostenpflicht des Standortinhabers; Bemessung seines Kostenanteils. Bestätigung der Praxis, wonach auch der Standortinhaber, der das Grundstück bereits mit der Belastung erworben hat, Verursacher i.S. von Art. 32d Abs. 1 USG ist und ihm deshalb ein Anteil der Sanierungskosten auferlegt werden kann, sofern er sich nicht nach Art. 32d Abs. 2 Satz 3 USG befreien kann (E. 3). Bemessung des Kostenanteils des Standortinhabers. Dabei ist insbesondere zu berücksichtigen, ob dieser - die Belastung hätte verhindern können (E. 3.5); - für den Verursachungsanteil seines Rechtsvorgängers haftet (E. 5.3 und 5.4); - durch die Belastung und/oder die Sanierung einen wirtschaftlichen Vorteil erlangt (E. 5.5). Liegen keine besonderen Umstände vor, ist ein Kostenanteil von 10 % exzessiv (E. 5.6 und 6.1).</w:t>
      </w:r>
    </w:p>
    <w:p>
      <w:r>
        <w:t>Regeste Prise en charge des frais d'assainissement d'un site pollué (art. 32d LPE); obligation du détenteur du site de supporter les frais; détermination de sa participation aux frais. Confirmation de la jurisprudence selon laquelle le détenteur du site, qui a acquis le bien-fonds alors qu'il était déjà pollué, est aussi un perturbateur, au sens de l'art. 32d al. 1 LPE, et peut se voir imputer une partie des frais d'assainissement, pour autant qu'il ne puisse s'en affranchir en vertu de l'art. 32d al. 2, 3 e phrase, LPE (consid. 3). Pour déterminer la part des frais à la charge du détenteur du site, il convient en particulier de prendre en considération si celui-ci - aurait pu éviter la pollution (consid. 3.5); - répond de la part de responsabilité de son prédecesseur (consid. 5.3 et 5.4); - retire un bénéfice économique de la pollution et/ou de l'assainissement (consid. 5.5). En l'absence de circonstances particulières, une participation aux frais de 10 % est excessive (consid. 5.6 et 6.1).</w:t>
      </w:r>
    </w:p>
    <w:p>
      <w:r>
        <w:t>Regesto Assunzione delle spese per il risanamento di siti inquinati (art. 32d LPAmb); obbligo del detentore del sito di pagare le spese; determinazione della sua partecipazione alle spese. Conferma della prassi, secondo cui anche il detentore del sito, che ha acquistato un fondo già inquinato, è perturbatore ai sensi dell'art. 32d cpv.1 LPAmb, per cui possono essergli accollate parte delle spese di risanamento nella misura in cui non possa liberarsene secondo l'art. 32d cpv. 2 terzo periodo LPAmb (consid. 3). Determinazione della parte delle spese a carico del detentore del sito. In quest'ambito dev'essere particolarmente considerato se egli - avrebbe potuto impedire l'inquinamento (consid. 3.5); - risponde della parte di responsabilità a carico del suo predecessore (consid. 5.3 e 5.4); - consegue un vantaggio economico dall'inquinamento e/o dal risanamento (consid. 5.5). In assenza di circostanze particolari, una partecipazione alle spese del 10 % è eccessiva (consid. 5.6 e 6.1).</w:t>
      </w:r>
    </w:p>
    <w:p>
      <w:pPr>
        <w:pStyle w:val="Heading2"/>
      </w:pPr>
      <w:r>
        <w:t>Erwägungen</w:t>
      </w:r>
    </w:p>
    <w:p>
      <w:r>
        <w:rPr>
          <w:b/>
        </w:rPr>
        <w:t>E. 3</w:t>
      </w:r>
    </w:p>
    <w:p>
      <w:r>
        <w:t>Das zuständige Gemeinwesen trägt den Kostenanteil der Verursacher, die nicht ermittelt werden können oder zahlungsunfähig sind.</w:t>
      </w:r>
    </w:p>
    <w:p>
      <w:r>
        <w:rPr>
          <w:b/>
        </w:rPr>
        <w:t>E. 3.1</w:t>
      </w:r>
    </w:p>
    <w:p>
      <w:r>
        <w:t>Das Umweltschutzgesetz vom 7. Oktober 1983 (USG; SR 814.01) regelt in Art. 32d, wer die Kosten für die Sanierung belasteter Standorte trägt. Diese Bestimmung lautet: Art. 32d Tragung der Kosten 1 Der Verursacher trägt die Kosten für notwendige Massnahmen zur Untersuchung, Überwachung und Sanierung belasteter Standorte. 2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w:t>
      </w:r>
    </w:p>
    <w:p>
      <w:r>
        <w:rPr>
          <w:b/>
        </w:rPr>
        <w:t>E. 3.1.1</w:t>
      </w:r>
    </w:p>
    <w:p>
      <w:r>
        <w:t>Rechtsprechung und herrschende Lehre stellen für die Umschreibung des Verursacherbegriffs weitgehend auf den polizeirechtlichen Störerbegriff ab ( BGE 131 II 743 E. 3.1 S. 747 mit Hinweisen; TSCHANNEN/FRICK, Der Verursacherbegriff nach Art. 32d USG , Gutachten zuhanden des BUWAL 2002, S. 5 f.; PIERRE TSCHANNEN, in: Kommentar zum Umweltschutzgesetz, 2. Aufl., Stand: März 1998 - Januar 2003 [nachfolgend: USG-Kommentar], N. 8, 22, 26 ff. zu Art. 32d USG ; MARK CUMMINS, Kostenverteilung bei Altlastensanierungen, 2000, S. 114 ff.; KARIN SCHERRER, Handlungs- und Kostentragungspflichten bei der Altlastensanierung, 2005, S. 88 ff.; BEATRICE WAGNER PFEIFER, Kostentragungspflichten bei der Sanierung und Überwachung von Altlasten im Zusammenhang mit Deponien, ZBl 3/2004 S. 117 ff., insb. 130 ff.): Verursacher ist danach nicht nur der Verhaltensstörer, d.h. derjenige, der den Schaden oder die Gefahr selbst oder durch das unter seiner Verantwortung erfolgende Verhalten Dritter verursacht hat (Verhaltens- oder Handlungsstörer), sondern auch, wer über die Sache, die den ordnungswidrigen Zustand bewirkt, rechtliche oder tatsächliche Gewalt hat (Zustandsstörer). Dies hat zur Folge, dass derjenige, der im Zeitpunkt der Sanierung Inhaber des belasteten Grundstücks ist, grundsätzlich immer Verursacher ist, auch wenn er das Grundstück bereits mit der BGE 139 II 106 S. 110 Belastung erworben hat und daher keine Möglichkeit hatte, den Eintritt der Gefahr oder des Schadens zu vermeiden.</w:t>
      </w:r>
    </w:p>
    <w:p>
      <w:r>
        <w:rPr>
          <w:b/>
        </w:rPr>
        <w:t>E. 3.1.2</w:t>
      </w:r>
    </w:p>
    <w:p>
      <w:r>
        <w:t>Die Gleichsetzung des Störer- und des Verursacherbegriffs wird in der Literatur kritisiert (HANS RUDOLF TRÜEB, in: USG-Kommentar, N. 22 zu Art. 59 USG ; HANS-JÖRG SEILER, in: USG-Kommentar, N. 34 zu Art. 2 USG ; MARTIN FRICK, Das Verursacherprinzip in Verfassung und Gesetz, 2004, S. 61 ff.; SÉBASTIEN CHAULMONTET, Verursacherhaftungen im Schweizer Umweltrecht, 2009, N. 7, 169 ff., 1029 ff.; DENIS OLIVER ADLER, Das Verhältnis zwischen Verursacherprinzip und Haftpflicht im Umweltrecht, 2011, S. 104 ff. und 146 f.; STUTZ/WILLE, Neue Ansätze bei der Altlastenkostenverteilung?, URP 2011 S. 50 ff.; GRIFFEL/RAUSCH, Kommentar zum Umweltschutzgesetz, Ergänzungsbd. zur 2. Aufl., 2011, N. 22 zu Art. 2 USG ; CORINA CALUORI, Der Verursacherbegriff im Altlastenrecht - eine kritische Analyse, URP 2011 S. 541 ff., insb. 553 ff.), weil beide Begriffe unterschiedliche Regelungszwecke verfolgten: Das Störerprinzip bestimme, wer Adressat einer polizeilichen Massnahme sein könne; wesentlich sei dabei in erster Linie die tatsächliche und rechtliche Möglichkeit, den polizeiwidrigen Zustand möglichst rasch und effektiv zu beseitigen. Dagegen gehe es beim Verursacherprinzip um eine möglichst gerechte Verteilung der Kosten nach Massgabe der zurechenbaren Verantwortung im Einzelfall. Die "Verursachung" einer Massnahme setze einen Kausalzusammenhang voraus, der beim blossen Zustandsstörer fehle.</w:t>
      </w:r>
    </w:p>
    <w:p>
      <w:r>
        <w:rPr>
          <w:b/>
        </w:rPr>
        <w:t>E. 3.1.3</w:t>
      </w:r>
    </w:p>
    <w:p>
      <w:r>
        <w:t>Allerdings sprechen sich - zumindest im Zusammenhang mit der Kostenverteilung für die Sanierung von Altlasten - die meisten Autoren für die Beibehaltung der bisherigen Praxis aus: Die Gleichsetzung von Verursacher und Störer entspreche dem gesetzgeberischen Willen (TSCHANNEN/FRICK, a.a.O., S. 5; GRIFFEL/RAUSCH, a.a.O., N. 22 zu Art. 2 und N. 10 zu Art. 32d USG ; ADLER, a.a.O., S. 110; FRICK, a.a.O., S. 199; SEILER, a.a.O., N. 65 und 121 zu Art. 2 USG ). Trotz der unterschiedlichen Funktionen des Störer- und des Verursacherbegriffs führe die Bezugnahme auf den Störerbegriff bei der Festlegung des Verursacherkreises zu durchaus sachgerechten Ergebnissen (TSCHANNEN/FRICK, a.a.O., S. 6; FRICK, a.a.O., S. 62, 64, 199 f.; SCHERRER, a.a.O., S. 89 f.). Der Begriff des Verursachers impliziere nicht zwangsläufig eine Kostentragungspflicht und lasse Raum für Billigkeitserwägungen (ALAIN GRIFFEL, Die Grundprinzipien des schweizerischen Umweltrechts, 2001, N. 224 und 295): Die Qualifikation des Standortinhabers als Verursacher bedeute nur, dass BGE 139 II 106 S. 111 er potenziell kostenpflichtig sei; im Einzelfall könne ein Kostenanteil von 0 % gerechtfertigt sein (FRICK, a.a.O., S. 215; GRIFFEL/RAUSCH, a.a.O., N. 11 zu Art. 32d USG ). SEILER geht davon aus, dass die Kostenpflicht des (schuldlosen) Standortinhabers in Analogie zur zivilrechtlichen Haftpflicht (z.B. Art. 58 OR ; Art. 679/684 ZGB) begründet werden könne: Dieser trage den Nutzen der Sache, weshalb es billig sei, ihn auch die Nachteile tragen zu lassen (a.a.O., N. 70 zu Art. 2 USG ). TRÜEB (a.a.O., N. 28 ff. zu Art. 59 USG ) verlangt zusätzlich zur blossen Sachherrschaft eine Sorgfaltswidrigkeit, eine objektive Ordnungswidrigkeit der beherrschten Sache oder eine besondere Gefahrensituation, die vom ersatzpflichtigen Verursacher geschaffen oder unterhalten wurde; ergänzend könne jedoch - in Anlehnung an aArt. 32d USG und an Art. 62 ff. OR - auch auf die Vorteile abgestellt werden, die dem Verursacher durch die Einwirkung oder die Sanierung erwachsen (a.a.O., N. 30 zu Art. 59 USG ). STUTZ/WILLE (a.a.O., S. 64 f.) wollen zwar de lege lata den Standortinhaber nicht mehr als Verursacher qualifizieren, plädieren aber de lege ferenda für eine anteilsmässige oder sogar vollständige Haftung der Standortinhaber (mit Heimschlagsrecht gegenüber dem Staat).</w:t>
      </w:r>
    </w:p>
    <w:p>
      <w:r>
        <w:rPr>
          <w:b/>
        </w:rPr>
        <w:t>E. 3.1.4</w:t>
      </w:r>
    </w:p>
    <w:p>
      <w:r>
        <w:t>CALUORI (a.a.O., S. 564 f.) will dagegen den Verursacherbegriff im Altlastenrecht auf Personen beschränken, die Massnahmen durch ihr Verhalten verursacht haben oder denen als Standortinhaber der massnahmenverursachende Tatbestand aufgrund der Verantwortung über ihre Sache zugerechnet werden könne. Verursacher sei und bleibe somit (im Gegensatz zur heutigen Praxis) derjenige, der im Zeitpunkt der Standortbelastung Inhaberstellung hatte und damit die Verantwortung für den rechtskonformen Zustand trug. Dagegen sei derjenige, der ein bereits belastetes Grundstück erwirbt, nicht Verursacher. Diese Auffassung hätte im vorliegenden Fall zur Folge, dass die Beschwerdeführer, die ihre Grundstücke erst nach Schliessung der Deponie erworben haben, nicht Zustandsverursacher wären; sie könnten allenfalls als Erben der Grundeigentümer zum Zeitpunkt des Deponiebetriebs haften (vgl. dazu unten, E. 5.3 und 5.4).</w:t>
      </w:r>
    </w:p>
    <w:p>
      <w:r>
        <w:rPr>
          <w:b/>
        </w:rPr>
        <w:t>E. 3.2</w:t>
      </w:r>
    </w:p>
    <w:p>
      <w:r>
        <w:t>Ausgangspunkt der Überlegungen muss die gesetzliche Regelung der Kostenverteilung in Art. 32d USG sein: Der Gesetzgeber hat im Rahmen der umweltrechtlichen Grundsätze einen BGE 139 II 106 S. 112 Gestaltungsspielraum. Er kann im Gesetz auch Personen, die nicht unmittelbare Verursacher sind, als Verursacher bezeichnen, sofern ein hinreichender direkter funktioneller Zusammenhang besteht, der eine normative Zurechnung erlaubt ( BGE 138 II 111 E. 5.3.3 S. 126 mit Hinweisen). Art. 32d Abs. 2 Satz 3 USG geht davon aus, dass auch derjenige, der "lediglich als Standortinhaber beteiligt ist", zum Kreis der potenziell Kostenpflichtigen gehört (sofern er sich nicht befreien kann). Damit wird der Standortinhaber gesetzlich als "Verursacher" bezeichnet bzw. einem Verursacher gleichgesetzt. Dabei unterscheidet das Gesetz nicht danach, ob der Standortinhaber das Eigentum vor oder nach Eintritt der Belastung erworben hat.</w:t>
      </w:r>
    </w:p>
    <w:p>
      <w:r>
        <w:rPr>
          <w:b/>
        </w:rPr>
        <w:t>E. 3.3</w:t>
      </w:r>
    </w:p>
    <w:p>
      <w:r>
        <w:t>Der USG-Entwurf 1983 sah keine Bestimmung zur Kostentragungspflicht für Altlasten vor, weil Bundesrat und Verwaltung der Auffassung waren, dass auf die bundesgerichtliche Praxis zur Kostenverlegung bei der antizipierten Ersatzvornahme zurückgegriffen werden könne. Die ständerätliche Kommission für Umwelt, Raumplanung und Energie hielt eine Konkretisierung des Verursacherprinzips für den Bereich der Altlastensanierung für nötig und beauftragte daher die Verwaltung mit der Erarbeitung einer Kostenbestimmung, die sich an der bundesgerichtlichen Praxis zur Kostenverlegung bei der antizipierten Ersatzvornahme orientieren sollte (vgl. TSCHANNEN/FRICK, a.a.O., S. 4; FRICK, a.a.O., S. 197 f.; MARCO ZAUGG, Altlasten - die neuen Bestimmungen, URP 1996 S. 485 Fn. 10). Dieser Entwurf wurde im Parlament als Art. 32d USG diskussionslos angenommen (AB 1994 S 477 f.; AB 1995 N 1296). Die vom Gesetzgeber rezipierte bundesgerichtliche Rechtsprechung war im Zusammenhang mit Art. 12 des Bundesgesetzes vom 16. März 1955 über den Schutz der Gewässer vor Verunreinigung (AS 1956 1533; aGSchG [1955]) und Art. 8 des Gewässerschutzgesetzes vom 8. Oktober 1971 (AS 1972 950; aGSchG [1971]) entwickelt worden. Sie ging davon aus, dass die Kosten für Massnahmen des Gemeinwesens zur Abwehr bzw. Behebung von Gewässerverunreinigungen auf die Störer im polizeirechtlichen Sinne zu verteilen seien, zu denen neben den Verhaltens- auch die Zustandsstörer gehörten ( BGE 91 I 295 E. 3b S. 302 f.; BGE 94 I 403 E. 4 S. 409; BGE 101 Ib 410 E. 5 S. 414 ff.; BGE 102 Ib 203 E. 2 und 3 S. 206 f.; BGE 114 Ib 44 E. 2a S. 47 f.; BGE 118 Ib 407 E. 4c S. 414 ff.). Sie setzte damit "Verursacher" im Sinne von Art. 8 aGSchG (1971) mit Störer gleich. BGE 139 II 106 S. 113</w:t>
      </w:r>
    </w:p>
    <w:p>
      <w:r>
        <w:rPr>
          <w:b/>
        </w:rPr>
        <w:t>E. 3.4</w:t>
      </w:r>
    </w:p>
    <w:p>
      <w:r>
        <w:t>Wortlaut und Entstehungsgeschichte von Art. 32d USG sprechen somit für eine Gleichsetzung von Verursacher- und Störerbegriff. Diese Auslegung wurde durch die USG-Revision 2005 bestätigt:</w:t>
      </w:r>
    </w:p>
    <w:p>
      <w:r>
        <w:rPr>
          <w:b/>
        </w:rPr>
        <w:t>E. 3.4.1</w:t>
      </w:r>
    </w:p>
    <w:p>
      <w:r>
        <w:t>In der ursprünglichen Fassung lautete Art. 32d Abs. 2 Satz 3 USG wie folgt: "Wer lediglich als Inhaber der Deponie oder des Standortes beteiligt ist, trägt keine Kosten, wenn: a. er bei Anwendung der gebotenen Sorgfalt von der Belastung keine Kenntnis haben konnte, b. die Belastung ihm keinen Vorteil verschaffte, und c. ihm aus der Sanierung kein Vorteil erwächst."</w:t>
      </w:r>
    </w:p>
    <w:p>
      <w:r>
        <w:rPr>
          <w:b/>
        </w:rPr>
        <w:t>E. 3.4.2</w:t>
      </w:r>
    </w:p>
    <w:p>
      <w:r>
        <w:t>Lit. c dieser Bestimmung wurde in der Literatur kritisiert, weil die Sanierung eines Grundstücks dem Eigentümer immer einen Vorteil verschaffe (vgl. MARCO ZAUGG, Revisionsbestrebungen zu Art. 32d USG , URP 2001 S. 870 f.). Die Kommission für Umwelt, Raumplanung und Energie des Nationalrats schlug daher vor, Art. 32d Abs. 2 lit. c USG dahin zu präzisieren, dass die unschuldige und nichts ahnende Inhaberin eines belasteten Grundstücks sich nur dann an den Kosten beteiligen müsse, wenn ihr daraus ein Vorteil erwachse, der über die Beseitigung der unzulässigen Einwirkung hinausgehe (Parlamentarische Initiative Altlasten, Untersuchungskosten, Bericht vom 20. August 2002, BBl 2003 5008 ff., insb. 5010 und 5021 Ziff. 2.3.1.2, wo in der Überschrift ausdrücklich vom "ahnungslosen Zustandsstörer" die Rede ist). Im Parlament wurde der Vorschlag der ständerätlichen Kommission angenommen, Art. 32d Abs. 2 lit. b und c ganz zu streichen (AB 2004 S 526). In den Voten der Parlamentarier wurde ausgeführt, es sei zu klären, in welchen Ausnahmefällen der Eigentümer eines Grundstücks nicht zur Kostentragung beigezogen werden könne (Votum Hegetschweiler, AB 2004 N 470). Aus den Materialien ergeben sich keinerlei Hinweise, dass es nur um die Entlastung des ahnungslosen Standortinhabers zum Zeitpunkt der Entstehung der Belastung ging; vielmehr sollte die Exzeptionsklausel allen "ahnungslosen Zustandsstörern" zugute kommen (Votum Büttiker, AB 2004 S 526) und dafür sorgen, dass erst im letzten Schritt allenfalls der Inhaber die Kosten trägt (Votum Leutenegger Oberholzer, AB 2004 N 472). Dies setzt voraus, dass auch der blosse Standortinhaber zum Kreis der potenziell Kostenpflichtigen im Sinne von Art. 32d Abs. 1 USG gehört. BGE 139 II 106 S. 114</w:t>
      </w:r>
    </w:p>
    <w:p>
      <w:r>
        <w:rPr>
          <w:b/>
        </w:rPr>
        <w:t>E. 3.4.3</w:t>
      </w:r>
    </w:p>
    <w:p>
      <w:r>
        <w:t>Wäre nur der Standortinhaber zum Zeitpunkt der Belastung Zustandsverursacher, hätte die Exzeptionsklausel - die vor allem im Zusammenhang mit dem Grundstückserwerb diskutiert wird (vgl. z.B. HANS U. LINIGER, Altlasten und kein Ende?, Gesellschafts- und Kapitalmarktrecht [GesKR] 3/2007 S. 278 f.; KARIN SCHERRER, Was lange währt... wird nicht zwingend besser, Revision des Umweltrechts im Altlastenbereich, Jusletter 11. September 2006 Rz. 8) - kaum noch Bedeutung. Ihr Anwendungsbereich würde sich auf die Fälle beschränken, in denen die Belastung durch eine nicht vorhersehbare Grundstücksnutzung eines Mieters, Pächters oder eines Dritten verursacht wurde.</w:t>
      </w:r>
    </w:p>
    <w:p>
      <w:r>
        <w:rPr>
          <w:b/>
        </w:rPr>
        <w:t>E. 3.5</w:t>
      </w:r>
    </w:p>
    <w:p>
      <w:r>
        <w:t>Schliesslich ist nicht ersichtlich, dass die von CALUORI (a.a.O.) vorgeschlagene Modifikation des (Zustands-)Verursacherbegriffs im Einzelfall zu gerechteren und/oder praktikableren Ergebnissen führen würde: Wären alle Erwerber von belasteten Grundstücken von vornherein keine Verursacher im Sinne von Art. 32d Abs. 1 USG , könnte ihnen auch aus Billigkeitsgründen kein Kostenanteil auferlegt werden, z.B. wenn ihnen im Hinblick auf einen bestehenden Altlastenverdacht ein erheblicher Preisnachlass gewährt wurde. Es ist aber nicht einzusehen, weshalb in solchen Fällen das belastete Grundstück ohne jegliche Kostenbeteiligung des Inhabers saniert werden sollte, obwohl dieser wirtschaftlich von der Sanierung profitiert. Umgekehrt kann bei der Festlegung des Kostenanteils des Standortinhabers (der sich nicht nach Art. 32d Abs. 2 Satz 3 USG befreien kann), berücksichtigt werden, ob er schon bei Eintritt der Belastung Verantwortung für das Grundstück trug und die Möglichkeit gehabt hätte, die Belastung abzuwenden, oder ob er dieses erst nachträglich, mit der bereits bestehenden Belastung, erworben hat. Je nach den Umständen des Falles kann es sich rechtfertigen, seinen Kostenanteil auf 0 % herabzusetzen (vgl. FRICK, a.a.O., S. 215; GRIFFEL/RAUSCH, a.a.O., N. 11 zu Art. 32d USG ).</w:t>
      </w:r>
    </w:p>
    <w:p>
      <w:r>
        <w:rPr>
          <w:b/>
        </w:rPr>
        <w:t>E. 3.6</w:t>
      </w:r>
    </w:p>
    <w:p>
      <w:r>
        <w:t>Zusammenfassend ergibt die Auslegung von Art. 32d USG , dass auch ein Standortinhaber, der das Grundstück bereits mit der Belastung erworben hat, zu den potenziell zahlungspflichtigen Personen gehört, soweit er sich nicht nach Abs. 2 Satz 3 von der Haftung befreien kann. Es besteht daher kein Grund, die bisherige Praxis zu ändern.</w:t>
      </w:r>
    </w:p>
    <w:p>
      <w:r>
        <w:rPr>
          <w:b/>
        </w:rPr>
        <w:t>E. 3.7</w:t>
      </w:r>
    </w:p>
    <w:p>
      <w:r>
        <w:t>Dies hat zur Folge, dass die Beschwerdeführer als Eigentümer der belasteten Grundstücke grundsätzlich zum Kreis der BGE 139 II 106 S. 115 Kostenpflichtigen gehören. Wie die Vorinstanz dargelegt hat, sind sie direkte Nachkommen (Söhne bzw. Enkel) der Landwirte, die ihr Land 1962 zum Betrieb der Deponie zur Verfügung gestellt hatten, und sind vor Ort aufgewachsen. Insofern wussten sie von dem Deponiebetrieb oder hätten bei Anwendung der gebotenen Sorgfalt davon wissen müssen. Dies wird von den Beschwerdeführern nicht substanziiert bestritten. Insofern sind sie nicht nach Art. 32d Abs. 2 Satz 3 USG von der Haftung befreit. Im Folgenden ist zu prüfen, ob der ihnen auferlegte Kostenanteil von 10 % bundesrechtskonform ist.</w:t>
      </w:r>
    </w:p>
    <w:p>
      <w:r>
        <w:rPr>
          <w:b/>
        </w:rPr>
        <w:t>E. 4</w:t>
      </w:r>
    </w:p>
    <w:p>
      <w:r>
        <w:t>(Zusammenfassung: Zur erstmals vor Bundesgericht erhobenen Rüge, dem Kanton Bern hätte neben den Ausfallkosten ein eigener Kostenanteil als Verhaltensverursacher auferlegt werden müssen).</w:t>
      </w:r>
    </w:p>
    <w:p>
      <w:r>
        <w:rPr>
          <w:b/>
        </w:rPr>
        <w:t>E. 5</w:t>
      </w:r>
    </w:p>
    <w:p>
      <w:r>
        <w:t>Schliesslich beanstanden die Beschwerdeführer den ihnen auferlegten Kostenanteil von insgesamt 10 % als ermessensfehlerhaft. Sie gehen davon aus, dass - entsprechend der in Art. 51 Abs. 2 OR vorgesehenen Haftungskaskade - der blosse Standortinhaber immer dann von der Haftung befreit werde, wenn ein in der Haftungsordnung vorgehender Verursacher (Verhaltensstörer) eruiert werden könne. Nur in Ausnahmefällen könne es, aufgrund von Billigkeitserwägungen, trotzdem zur Kostenauferlegung an den Standortinhaber kommen. Vorliegend seien keine derartigen Gründe ersichtlich, weshalb ihr Kostenanteil auf 0 % festzulegen sei.</w:t>
      </w:r>
    </w:p>
    <w:p>
      <w:r>
        <w:rPr>
          <w:b/>
        </w:rPr>
        <w:t>E. 5.1</w:t>
      </w:r>
    </w:p>
    <w:p>
      <w:r>
        <w:t>Das Verwaltungsgericht führte aus, dass praxisgemäss von einer Kostenquote von 60-90 % für den Verhaltensstörer und von 10-30 % für den Zustandsstörer ausgegangen werde. Es verwies hierfür insbesondere auf die Vollzugshilfe des BAFU (VASA: Realleistungs- und Kostentragungspflichten). Vorliegend sei zu berücksichtigen, dass die Rechtsvorgänger der Beschwerdeführer der Gemeinde Bern das Land für den Betrieb der Schuttdeponie zur Verfügung gestellt hätten. Sie hätten im Verwaltungsausschuss der Deponie einen von sieben und später zwei von neun Vertretern gestellt und hätten von der Ablagerung verschiedener, vertraglich nicht vorgesehener Abfälle gewusst. Durch die Auffüllung des Illiswiltobels sei ebenes, landwirtschaftlich besser nutzbares Land entstanden. Zudem hätten die damaligen Grundeigentümer eine Ausfallentschädigung für Land und Wald von insgesamt ca. Fr. 140'000.- und eine Gewinnbeteiligung von insgesamt Fr. 300'000.- erlangt. Aufgrund dieser wirtschaftlichen BGE 139 II 106 S. 116 Interessenlage sei eine vollständige Befreiung der Beschwerdeführer von der Kostentragungspflicht nicht gerechtfertigt.</w:t>
      </w:r>
    </w:p>
    <w:p>
      <w:r>
        <w:rPr>
          <w:b/>
        </w:rPr>
        <w:t>E. 5.2</w:t>
      </w:r>
    </w:p>
    <w:p>
      <w:r>
        <w:t>Die Beschwerdeführer machen dagegen geltend, ihnen dürften die angeblichen Vorteile ihrer Rechtsvorgänger aus dem Betrieb der Deponie nicht angerechnet werden, weil diese nicht an sie weitergegeben worden seien. Sie hätten das Grundeigentum entweder durch Kauf oder durch Abtretung auf Rechnung künftiger Erbschaft erworben, und zwar entsprechend den Bestimmungen des bäuerlichen Bodenrechts mindestens zum Ertragswert. Würden sie anstelle ihrer Rechtsvorgänger in die Kostenpflicht genommen, hätte dies eine nicht zu rechtfertigende Besserstellung der Veräusserer resp. der zukünftigen Miterben zu Lasten der heutigen Grundeigentümer zur Folge. Zudem sei zu berücksichtigen, dass die belasteten Parzellen Teil eines landwirtschaftlichen Gewerbes seien, das dem Realteilungsverbot unterliege ( Art. 58 des Bundesgesetzes vom 4. Oktober 1991 über das bäuerliche Bodenrecht [BGBB; SR 211.412.11] ); insofern hätten die Beschwerdeführer die belasteten Parzellen nicht von der Übernahme ausschliessen können.</w:t>
      </w:r>
    </w:p>
    <w:p>
      <w:r>
        <w:rPr>
          <w:b/>
        </w:rPr>
        <w:t>E. 5.3</w:t>
      </w:r>
    </w:p>
    <w:p>
      <w:r>
        <w:t>Nach Rechtsprechung und Literatur ist für die Rechtsnachfolge zwischen Verhaltens- und Zustandsverursachern einerseits sowie zwischen Singular- und Universalsukzession andererseits zu unterscheiden:</w:t>
      </w:r>
    </w:p>
    <w:p>
      <w:r>
        <w:rPr>
          <w:b/>
        </w:rPr>
        <w:t>E. 5.3.1</w:t>
      </w:r>
    </w:p>
    <w:p>
      <w:r>
        <w:t>Die latente Kostenpflicht des Standortinhabers geht bei einer Handänderung ohne Weiteres auf den Erwerber über (a.A. CALUORI, a.a.O., S. 564). Allerdings handelt es sich nicht um einen Fall der Rechtsnachfolge; vielmehr knüpft die latente Kostenpflicht an die Rechtsbeziehung zum belasteten Standort an und entsteht somit originär beim neuen Eigentümer oder Inhaber (vgl. CUMMINS, a.a.O., S. 118 f.; SCHERRER, a.a.O., S. 93 f.; ROMY, a.a.O., S. 625). Dagegen verbleibt die Kostenpflicht des Verhaltensverursachers im Fall der Singularsukzession als persönliche Schuld bei diesem und geht nicht auf den Rechtsnachfolger über.</w:t>
      </w:r>
    </w:p>
    <w:p>
      <w:r>
        <w:rPr>
          <w:b/>
        </w:rPr>
        <w:t>E. 5.3.2</w:t>
      </w:r>
    </w:p>
    <w:p>
      <w:r>
        <w:t>Möglich ist dagegen ein Übergang der Kostenpflicht des Verhaltensverursachers im Fall der Universalsukzession. Dies betrifft zum einen die Fälle der Vermögens- oder Geschäftsübernahme (vgl. LINIGER/CONRAD, Altlastenrechtliche Störerhaftung und Rechtsnachfolge bei Unternehmenstransaktionen: quid iuris?, in: Liber amicorum für Rudolf Tschäni, 2010, S. 229 ff., insb. 237 ff.; ISABELLE ROMY, Sites pollués, sociétés et responsabilités, Journées BGE 139 II 106 S. 117 suisse du droit de la construction, 2009, S. 163 ff., insb. 187 ff.; WAGNER PFEIFER, a.a.O., S. 139 ff.). Zudem kann die Kostenpflicht (auch die latente) eines Verhaltensstörers gemäss Art. 560 Abs. 2 ZGB auf dessen Erben übergehen (SEILER, a.a.O., N. 67 zu Art. 2 USG ; SCHERRER, a.a.O., S. 97 f.; ROMY, a.a.O., S. 627 ff.; a.A. CUMMINS, a.a.O., S. 121; URS CH. NEF, Die Kostenpflicht bei der Sanierung von historischen Altlasten, in: Festschrift Lendi, 1998, S. 399). Das Bundesgericht hat im Urteil 1A.273/2005 / 1A.274/2005 / 1P.669/2005 vom 25. September 2006 E. 5.2 und 5.3 (in: URP 2007 S. 861) ausgeführt, dass zwar die Verhaltensverursachereigenschaft nicht durch Erbfolge auf einen Erben übertragen werden könne, wohl aber die Schulden des Erblassers, einschliesslich solcher öffentlich-rechtlicher Natur, sofern der Erbe die Erbschaft nicht ausschlägt.</w:t>
      </w:r>
    </w:p>
    <w:p>
      <w:r>
        <w:rPr>
          <w:b/>
        </w:rPr>
        <w:t>E. 5.4</w:t>
      </w:r>
    </w:p>
    <w:p>
      <w:r>
        <w:t>Im vorliegenden Fall ist davon auszugehen, dass die Rechtsvorgänger der Beschwerdeführer, die am Gewinn der Deponie beteiligt und im Verwaltungsausschuss der Deponie vertreten waren, durch ihr Verhalten zur Standortbelastung beigetragen haben und damit Verhaltensverursacher waren, auch wenn ihr Verursachungsbeitrag geringer zu veranschlagen ist als derjenige der Deponiebetreiberin. Ihnen gegenüber wäre daher ein Kostenanteil von 10 % keinesfalls ermessensmissbräuchlich. Dagegen haben die Beschwerdeführer die Belastung durch die Deponie weder selbst herbeigeführt noch hätten sie sie vermeiden können. Zwar haben sie die landwirtschaftlichen Grundstücke, Bauten und Anlagen ihrer Rechtsvorgänger erworben, doch gibt es in den Akten keine Anhaltspunkte dafür, dass sie auch die Passiven rechtsgeschäftlich übernommen hätten. Allerdings sind sie (als direkte Nachkommen) vermutlich Erben ihrer Rechtsvorgänger. Im vorinstanzlichen Entscheid fehlen jedoch Angaben zur Frage, ob und wann die Rechtsvorgänger der Beschwerdeführer verstorben sind, wer alles zu den Erben gehörte und ob einzelne Erben die Erbschaft ausgeschlagen haben. Sind weitere Miterben vorhanden, haften grundsätzlich auch sie - und nicht nur die Beschwerdeführer - für die Schulden des Erblassers. Unter diesen Umständen ist nicht erstellt, dass den Beschwerdeführern die Verursachungsquote ihrer Rechtsvorgänger zugerechnet werden kann. BGE 139 II 106 S. 118</w:t>
      </w:r>
    </w:p>
    <w:p>
      <w:r>
        <w:rPr>
          <w:b/>
        </w:rPr>
        <w:t>E. 5.5</w:t>
      </w:r>
    </w:p>
    <w:p>
      <w:r>
        <w:t>Bei der Bemessung des Kostenanteils können neben dem Mass der Verantwortung auch Billigkeitsgesichtspunkte, wie die wirtschaftliche Interessenlage und die wirtschaftliche Zumutbarkeit, berücksichtigt werden (TSCHANNEN/FRICK, a.a.O., S. 20). Namentlich kann (in Anlehnung an aArt. 32d Abs. 2 Satz 3 lit. b und c) berücksichtigt werden, ob der Standortinhaber, der die Belastung kannte oder kennen musste, einen wirtschaftlichen Vorteil aus der Belastung gezogen hat und ob ihm aus der Sanierung ein Vorteil erwächst.</w:t>
      </w:r>
    </w:p>
    <w:p>
      <w:r>
        <w:rPr>
          <w:b/>
        </w:rPr>
        <w:t>E. 5.5.1</w:t>
      </w:r>
    </w:p>
    <w:p>
      <w:r>
        <w:t>Im vorliegenden Fall ist es möglich, dass den Beschwerdeführern (unabhängig von ihrer Erbenstellung) gewisse, mit dem Deponiebetrieb zusammenhängende Vorteile zugute gekommen sind (z.B. Bodenverbesserung; in den landwirtschaftlichen Betrieb investierte Anteile der Gewinnbeteiligung). Allerdings wurden diese Vorteile wahrscheinlich bei der Festsetzung des Übernahmepreises bzw. bei der Anrechnung auf den Erbteil berücksichtigt. Auch zu dieser Frage gibt es keine Feststellungen.</w:t>
      </w:r>
    </w:p>
    <w:p>
      <w:r>
        <w:rPr>
          <w:b/>
        </w:rPr>
        <w:t>E. 5.5.2</w:t>
      </w:r>
    </w:p>
    <w:p>
      <w:r>
        <w:t>Denkbar ist auch, dass den Beschwerdeführern durch die Sanierung ein wirtschaftlicher Vorteil erwächst, beispielsweise wenn sie das zum landwirtschaftlichen Ertragswert erworbene Land nach der Sanierung als Bau(erwartungs)land verkaufen könnten. Auch hierzu fehlen jedoch Feststellungen. Zudem müsste u.U. ein Gewinnanspruch der Miterben nach Art. 28 ff. BGBB berücksichtigt werden.</w:t>
      </w:r>
    </w:p>
    <w:p>
      <w:r>
        <w:rPr>
          <w:b/>
        </w:rPr>
        <w:t>E. 5.5.3</w:t>
      </w:r>
    </w:p>
    <w:p>
      <w:r>
        <w:t>Würden die Beschwerdeführer ausschliesslich als Standortinhaber haften, ohne dass ihnen der Verursachungsanteil ihrer Rechtsvorgänger zugerechnet werden könnte und ohne durch den Deponiebetrieb oder die Sanierung selbst einen wirtschaftlichen Vorteil erlangt zu haben oder in Zukunft zu erlangen, erschiene eine Kostenbeteiligung von 10 % exzessiv und damit bundesrechtswidrig. Zwar sind die bisher angefallenen Untersuchungskosten, auf die sich die angefochtene Verfügung beschränkt, bescheiden und für die Beschwerdeführer wirtschaftlich zumutbar. Die eigentliche Sanierung der Deponie steht jedoch noch bevor und die damit verbundenen Kosten lassen sich schwer abschätzen. Die Beschwerdeführer befürchten zu Recht, dass die jetzige Kostenverteilungsverfügung präjudizielle Wirkung auch für die zukünftige Kostenaufteilung haben könnte.</w:t>
      </w:r>
    </w:p>
    <w:p>
      <w:r>
        <w:rPr>
          <w:b/>
        </w:rPr>
        <w:t>E. 5.6</w:t>
      </w:r>
    </w:p>
    <w:p>
      <w:r>
        <w:t>Die vom Verwaltungsgericht zitierte Praxis, wonach 10-30 % der Kosten auf den schuldlosen Zustandsstörer entfallen, bedarf daher der Präzisierung: Ein derartiger Kostenanteil ergibt sich nicht BGE 139 II 106 S. 119 bereits aus der Eigentümerstellung zum Zeitpunkt der Kostenverteilungsverfügung, sondern erscheint nur dann gerechtfertigt, wenn weitere Umstände hinzutreten, z.B. wenn die betroffene Person schon im Zeitpunkt der Belastung für den Standort verantwortlich war und diese daher hätte verhindern können, wenn sie für den Verursachungsanteil ihres Rechtsvorgängers haftet (kraft Geschäftsübernahme oder als Erbe) oder durch die Belastung und/oder Sanierung einen (nicht unwesentlichen) wirtschaftlichen Vorteil erlangt hat oder erlangen wird.</w:t>
      </w:r>
    </w:p>
    <w:p>
      <w:r>
        <w:rPr>
          <w:b/>
        </w:rPr>
        <w:t>E. 6</w:t>
      </w:r>
    </w:p>
    <w:p>
      <w:r>
        <w:t>Nach dem Gesagten ist der angefochtene Entscheid aufzuheben. Da der erstinstanzlichen Behörde bei der Festsetzung der Anteile ein Ermessensspielraum zusteht, erscheint es sinnvoll, die Sache an das AWA (und nicht ans Verwaltungsgericht) zu weiterer Abklärung und neuem Entscheid zurückzuweisen.</w:t>
      </w:r>
    </w:p>
    <w:p>
      <w:r>
        <w:rPr>
          <w:b/>
        </w:rPr>
        <w:t>E. 6.1</w:t>
      </w:r>
    </w:p>
    <w:p>
      <w:r>
        <w:t>Das AWA wird zunächst klären müssen, ob die Rechtsvorgänger der Beschwerdeführer noch leben und (als Verhaltensverursacher) an den Kosten beteiligt werden müssen. Ist dies nicht der Fall, ist zu prüfen, ob deren Kostenanteil kraft Erbfolge auf alle oder auf einzelne Beschwerdeführer übergegangen ist. Diesfalls wäre ein Kostenanteil der Beschwerdeführer von 10 % nicht zu beanstanden; allerdings wäre zu prüfen, ob noch weitere Erben vorhanden sind, die ebenfalls in die Pflicht zu nehmen wären. Ansonsten müsste ergänzend geprüft werden, ob den Beschwerdeführern (oder einzelnen von ihnen) wirtschaftliche Vorteile aus dem Deponiebetrieb zugeflossen sind oder aus der Sanierung erwachsen, die eine Kostenbeteiligung in Höhe von 10 % rechtfertigen würden. Wäre auch dies zu verneinen, müsste der Kostenanteil der Beschwerdeführer (als blosse Standortinhaber) erheblich herabgesetzt oder auf eine Kostenbeteiligung ganz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