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60</w:t>
      </w:r>
    </w:p>
    <w:p>
      <w:r>
        <w:t>Bundesgericht (BGE), 2012-11-27, FR</w:t>
      </w:r>
    </w:p>
    <w:p>
      <w:r>
        <w:rPr>
          <w:b/>
        </w:rPr>
        <w:t xml:space="preserve">Quelle: </w:t>
      </w:r>
      <w:r>
        <w:t>https://mcp.opencaselaw.ch/entscheid/bge_BGE_139_III_60</w:t>
      </w:r>
    </w:p>
    <w:p>
      <w:r>
        <w:t>FR: ATF 139 III 60</w:t>
      </w:r>
    </w:p>
    <w:p>
      <w:r>
        <w:t>IT: DTF 139 III 60</w:t>
      </w:r>
    </w:p>
    <w:p>
      <w:pPr>
        <w:pStyle w:val="Heading2"/>
      </w:pPr>
      <w:r>
        <w:t>Regeste</w:t>
      </w:r>
    </w:p>
    <w:p>
      <w:r>
        <w:t>Regeste Wirkungen eines Gesamtarbeitsvertrags (Art. 357 OR); Gleichbehandlungsklausel; Vertrag zugunsten Dritter (Art. 112 OR). Auslegung einer Gleichbehandlungsklausel in einem Unternehmens-GAV als echter Vertrag zugunsten der nicht als Gewerkschaftsmitglieder organisierten Arbeitnehmer, die damit über ein eigenes Recht gegenüber dem Arbeitgeber verfügen (E. 5).</w:t>
      </w:r>
    </w:p>
    <w:p>
      <w:r>
        <w:t>Regeste Effets d'une convention collective de travail (art. 357 CO); clause d'égalité de traitement; stipulation pour autrui (art. 112 CO). Interprétation d'une clause d'égalité de traitement figurant dans une CCT d'entreprise dans le sens d'une stipulation pour autrui parfaite en faveur des travailleurs non syndiqués, qui disposent ainsi d'un droit propre contre l'employeur (consid. 5).</w:t>
      </w:r>
    </w:p>
    <w:p>
      <w:r>
        <w:t>Regesto Effetti di un contratto collettivo di lavoro (art. 357 CO); clausola di pari trattamento; contratto a favore di terzi (art. 112 CO). Interpretazione di una clausola di pari trattamento che figura in un CCL aziendale nel senso di un contratto perfetto a favore dei lavoratori non sindacalizzati, i quali dispongono così di un proprio diritto nei confronti del datore di lavoro (consid. 5).</w:t>
      </w:r>
    </w:p>
    <w:p>
      <w:pPr>
        <w:pStyle w:val="Heading2"/>
      </w:pPr>
      <w:r>
        <w:t>Erwägungen</w:t>
      </w:r>
    </w:p>
    <w:p>
      <w:r>
        <w:rPr>
          <w:b/>
        </w:rPr>
        <w:t>E. 5</w:t>
      </w:r>
    </w:p>
    <w:p>
      <w:r>
        <w:t>Il convient à présent d'examiner si la CCT pour le personnel mensualisé est applicable à la relation de travail liant les parties et, en particulier, si la recourante peut fonder sa prétention salariale sur cette convention collective pour la période antérieure à son adhésion au syndicat.</w:t>
      </w:r>
    </w:p>
    <w:p>
      <w:r>
        <w:rPr>
          <w:b/>
        </w:rPr>
        <w:t>E. 5.1</w:t>
      </w:r>
    </w:p>
    <w:p>
      <w:r>
        <w:t>Selon l' art. 357 al. 1 CO , les clauses normatives de la convention collective de travail - dont notamment celles relatives au salaire - n'ont en principe d'effet direct et impératif qu'envers les employeurs et travailleurs qu'elles lient, c'est-à-dire les employeurs qui sont personnellement parties à la convention, les employeurs et les travailleurs qui sont membres d'une association contractante ( art. 356 al. 1 CO ), ou encore les employeurs et les travailleurs qui ont déclaré se soumettre individuellement à la convention ( art. 356b al. 1 CO ). En outre, le champ d'application de la CCT peut être étendu par décision d'une autorité cantonale ou fédérale (art. 1 de la loi fédérale du 28 septembre 1956 permettant d'étendre le champ d'application de la convention collective de travail [LECCT; RS 221.215.311]); en ce cas, les clauses conventionnelles s'appliquent également aux employeurs et travailleurs auxquels elle est étendue. En tant qu'ils dérogent à des clauses impératives, les accords entre employeurs et travailleurs liés par la CCT sont nuls et remplacés par ces clauses, sauf si les dérogations sont stipulées en faveur des travailleurs ( art. 357 al. 2 CO ). Par ailleurs, un employeur, lié ou non, peut convenir avec un travailleur non lié d'incorporer la CCT dans le contrat individuel de travail; il faut que les parties manifestent, fût-ce tacitement, la volonté réciproque et concordante de le faire. La CCT ne produit alors pas directement un effet normatif puisque l'employeur conserve, en principe, la faculté de résilier le contrat de travail et d'en conclure un nouveau qui déroge aux clauses normatives de la convention en défaveur du travailleur. Le travailleur peut néanmoins exiger le respect de la CCT en réclamant l'exécution des clauses de son contrat de travail qui reprennent les dispositions conventionnelles (effets dits indirects de la CCT; ATF 123 III 129 consid. 3c p. 135). BGE 139 III 60 S. 63 Un autre cas de figure se présente lorsque la CCT contient une clause faisant obligation aux employeurs liés par elle d'appliquer ses dispositions normatives à tous leurs employés, qu'ils soient membres d'une association de travailleurs ou non (clause d'égalité de traitement ou clause d'extension). Selon la jurisprudence, le travailleur non organisé ne peut déduire d'une telle clause aucune prétention civile à l'encontre de l'employeur, qui n'engage sa responsabilité qu'envers les parties à la CCT s'il n'applique pas la clause d'égalité de traitement ( ATF 81 I 1 consid. 4 p. 3 ss; ATF 123 III 129 consid. 3 p. 131 ss). Dans le dernier arrêt cité, le Tribunal fédéral a refusé de remettre en cause le principe posé dans le premier arrêt, lequel se fonde sur le texte légal et sur la volonté exprimée en son temps par le législateur fédéral ( ATF 123 III 129 consid. 3b/aa p. 133); en particulier, il a rejeté l'argument tiré de l' art. 112 al. 2 CO relatif à la stipulation pour autrui parfaite, en précisant qu'il ne s'agissait que d'une présentation différente du grief touchant la portée des clauses d'égalité de traitement et que, de toute manière, une stipulation pour autrui parfaite ne conférait pas au travailleur le droit d'actionner directement son employeur puisque que celui-ci n'est pas une "partie" au sens de l' art. 112 al. 2 CO (même arrêt consid. 3d p. 136).</w:t>
      </w:r>
    </w:p>
    <w:p>
      <w:r>
        <w:rPr>
          <w:b/>
        </w:rPr>
        <w:t>E. 5.2</w:t>
      </w:r>
    </w:p>
    <w:p>
      <w:r>
        <w:t>L'art. 1 al. 1 de la CCT pour le personnel mensualisé contient une clause d'égalité de traitement en tant qu'il prévoit que la convention collective de travail s'applique à "tout le personnel de l'entreprise", indépendamment d'une appartenance au syndicat signataire. Contrairement aux cas envisagés dans les deux arrêts cités plus haut (consid. 5.1), la CCT en cause est une convention collective d'entreprise, c'est-à-dire qu'elle a été conclue par l'employeur lui-même, et non par une association d'employeurs. Il y a lieu de rechercher si, comme la recourante le prétend, cette circonstance a une incidence sur l'issue de la cause. La clause d'égalité de traitement (ou d'extension) contenue dans une CCT s'analyse juridiquement comme une stipulation pour autrui en faveur des travailleurs non syndiqués (PETER KREIS, Der Anschluss eines Aussenseiters an den Gesamtarbeitsvertrag, 1973, p. 46). La stipulation pour autrui, au sens de l' art. 112 CO , est une convention par laquelle un sujet, le stipulant, se fait promettre par un autre, le promettant, une prestation en faveur d'un tiers, le bénéficiaire ( ATF 117 II 315 consid. 5d p. 320). L' art. 112 CO distingue la stipulation pour autrui imparfaite (al. 1) de la stipulation pour autrui parfaite (al. 2 BGE 139 III 60 S. 64 et 3). Dans la première, le bénéficiaire est uniquement destinataire de la prestation et seul le stipulant peut agir contre le promettant. En revanche, dans la seconde, stipulant et promettant accordent au tiers le droit d'exiger directement la prestation et, le cas échéant, d'actionner le promettant (arrêt 4A_627/2011 du 8 mars 2012 consid. 3.5.1; PIERRE ENGEL, Traité des obligations en droit suisse, 2 e éd. 1997, p. 419 s.). La stipulation pour autrui parfaite ne se présume pas ( ATF 123 III 129 consid. 3d p. 136). Elle peut résulter des manifestations de volonté concordantes des parties ou de l'usage ( art. 112 al. 2 CO ; arrêt précité du 8 mars 2012 consid. 3.5.1). Lorsqu'une CCT passée par des associations contient une clause d'extension, celle-ci n'est pas de nature normative, mais obligationnelle (VISCHER/ALBRECHT, Zürcher Kommentar, 4 e éd. 2006, n° 23 ad art. 356b CO ; JEAN-FRITZ STÖCKLI, Berner Kommentar, 1999, n° 16 ad art. 356b CO ; ESTHER ANNAHEIM-BÜTTIKER, Die Stellung des Aussenseiter-Arbeitnehmers im System des Gesamtarbeitsvertragsrecht, 1990, p. 12; KREIS, op. cit., p. 47). La clause d'extension concerne uniquement les droits et obligations des parties à la convention. Le travailleur non lié censé bénéficier de la CCT ne dispose d'aucun moyen direct de faire respecter la convention à son égard (stipulation pour autrui imparfaite); il peut uniquement demander que les parties à la CCT interviennent auprès de l'employeur lié (cf. ATF 81 I 1 consid. 4 p. 4; ATF 123 III 129 consid. 3a p. 132; VISCHER/ALBRECHT, op. cit., n° 23 ad art. 356b CO ; KREIS, op. cit., p. 47). Il est toutefois possible, dans certains cas, que la clause d'égalité s'interprète comme une stipulation pour autrui parfaite; le travailleur non organisé dispose alors d'un droit propre, mais uniquement contre l'association patronale signataire de la convention, afin qu'elle agisse auprès de son membre (cf. ATF 123 III 129 consid. 3d p. 136; VISCHER/ALBRECHT, op. cit., n° 23 ad art. 356b CO ; STÖCKLI, op. cit., n° 16 ad art. 356b CO ; KREIS, op. cit., p. 47). Lorsque la clause d'extension figure dans une convention collective d'entreprise, le promettant n'est pas une association d'employeurs, mais bien l'employeur lui-même. Si la volonté des parties à la convention est d'accorder un droit propre au travailleur non syndiqué, rien n'empêche ce dernier, en ce cas, d'agir directement contre l'employeur pour obtenir le respect de la CCT (cf. VISCHER/ALBRECHT, op. cit., n° 23 ad art. 356b CO ; THOMAS GEISER, Probleme des Gesamtarbeitsvertragsrechts in der Schweiz, ARV/DTA 2004 p. 139). BGE 139 III 60 S. 65</w:t>
      </w:r>
    </w:p>
    <w:p>
      <w:r>
        <w:rPr>
          <w:b/>
        </w:rPr>
        <w:t>E. 5.3</w:t>
      </w:r>
    </w:p>
    <w:p>
      <w:r>
        <w:t>Pour déterminer si la stipulation pour autrui contient un droit en faveur du tiers bénéficiaire, il y a lieu d'interpréter avant tout la volonté des parties, ce qui suppose de prendre en considération toutes les circonstances de l'espèce, dont en particulier les termes utilisés (GONZENBACH/ZELLWEGER/GUTKNECHT, in Basler Kommentar, Obligationenrecht, vol. I, 5 e éd. 2012, n° 9 ad art. 112 CO ). En l'espèce, la CCT pour le personnel mensualisé indique clairement qu'elle s'applique sans réserve à tout le personnel de l'entreprise remplissant les conditions posées, cadres mis à part (art. 1). En outre, l'art. 5 al. 1 CCT prévoit le prélèvement d'une participation aux frais d'exécution de la convention collective sur les salaires de tous les travailleurs soumis à ladite convention, étant précisé que cette participation sera restituée par le syndicat signataire aux salariés membres de l'association (art. 5 al. 3 CCT). Les travailleurs non organisés participent donc à la même hauteur que les employés syndiqués aux frais d'exécution de la CCT. Enfin, l'art. 14 al. 2 CCT prévoit que la convention et ses annexes font partie intégrante du contrat de travail. Il faut y voir la volonté des parties à la convention collective de n'opérer aucune distinction entre travailleurs syndiqués et non syndiqués et, en particulier, de leur accorder les mêmes droits. Il s'ensuit que la clause d'égalité de traitement figurant dans la CCT pour le personnel mensualisé doit être interprétée comme une stipulation pour autrui parfaite en faveur des travailleurs non syndiqués qui remplissent les conditions personnelles mises à l'application de la convention.</w:t>
      </w:r>
    </w:p>
    <w:p>
      <w:r>
        <w:rPr>
          <w:b/>
        </w:rPr>
        <w:t>E. 5.4</w:t>
      </w:r>
    </w:p>
    <w:p>
      <w:r>
        <w:t>Avant le 1 er décembre 2008, la recourante n'était pas membre du SSP. Comme on l'a vu (consid. 4.3 non publié), elle entre par ailleurs dans le champ d'application personnel de la CCT pour le personnel mensualisé. Pour la période de janvier 2004 à novembre 2008, elle dispose en principe envers l'intimée d'une prétention salariale fondée sur ladite convention en vertu d'une stipulation pour autrui parfaite. Cependant, d'après les constatations de la cour cantonale, les parties ont manifesté tacitement leur volonté réciproque et concordante d'incorporer la CCT pour le personnel auxiliaire dans le contrat de travail individuel. Il convient à présent d'examiner l'éventuelle incidence de cette incorporation. Le travailleur non lié qui peut se prévaloir d'une CCT à la suite d'une incorporation de la convention dans le contrat de travail dispose d'une obligation de nature contractuelle (cf. consid. 5.1). Invoquant l' art. 357 BGE 139 III 60 S. 66 al. 2 CO , la recourante voudrait que cet accord des parties soit écarté au bénéfice de la CCT pour le personnel mensualisé. Selon la disposition susmentionnée, les accords entre employeur et travailleur liés par la convention qui dérogent à des clauses impératives de celle-ci sont nuls et remplacés par ces clauses, sauf si les dérogations sont stipulées en faveur du travailleur (principe de la clause la plus favorable; cf. STREIFF/VON KAENEL/RUDOPLH, Arbeitsvertrag: Praxiskommentar zu Art. 319-362 OR , 7 e éd. 2012, n° 3 ad art. 357 CO p. 1467). On peut se demander si le travailleur non syndiqué dont les droits découlent d'une stipulation pour autrui parfaite est lié au sens de l' art. 357 al. 2 CO . La réponse à cette question importe toutefois peu. En effet, s'il ne s'applique pas directement, l' art. 357 al. 2 CO s'applique du moins par analogie. En effet, en vertu des règles de la bonne foi ( art. 2 al. 1 CC ), l'employeur ne peut pas, par une stipulation pour autrui parfaite, accorder aux travailleurs non organisés des droits tirés d'une convention collective et, par ailleurs, limiter ces droits par le biais d'un accord contractuel, par exemple en incorporant au contrat de travail les dispositions moins favorables d'une autre convention. Il s'ensuit que la recourante peut fonder ses prétentions salariales pour la période de janvier 2004 à novembre 2008 sur la CCT pour le personnel mensualisé.</w:t>
      </w:r>
    </w:p>
    <w:p>
      <w:r>
        <w:rPr>
          <w:b/>
        </w:rPr>
        <w:t>E. 5.5</w:t>
      </w:r>
    </w:p>
    <w:p>
      <w:r>
        <w:t>Il en va a fortiori de même pour la période de décembre 2008 à juin 2009, pendant laquelle la recourante était liée par la CCT pour le personnel mensualisé en tant que membre du syndicat signataire.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