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232</w:t>
      </w:r>
    </w:p>
    <w:p>
      <w:r>
        <w:t>Bundesgericht (BGE), 1999-01-01, FR</w:t>
      </w:r>
    </w:p>
    <w:p>
      <w:r>
        <w:rPr>
          <w:b/>
        </w:rPr>
        <w:t xml:space="preserve">Quelle: </w:t>
      </w:r>
      <w:r>
        <w:t>https://mcp.opencaselaw.ch/entscheid/bge_BGE_138_I_232</w:t>
      </w:r>
    </w:p>
    <w:p>
      <w:r>
        <w:t>FR: ATF 138 I 232</w:t>
      </w:r>
    </w:p>
    <w:p>
      <w:r>
        <w:t>IT: DTF 138 I 232</w:t>
      </w:r>
    </w:p>
    <w:p>
      <w:pPr>
        <w:pStyle w:val="Heading2"/>
      </w:pPr>
      <w:r>
        <w:t>Regeste</w:t>
      </w:r>
    </w:p>
    <w:p>
      <w:r>
        <w:t>Regeste Art. 9 BV; Art. 85 Abs. 2 und Art. 113 ff. BGG; Art. 329d OR; Art. 160C KV/GE; Personalreglement der Öffentlichen Verkehrsbetriebe Genf (TPG) vom 1. Januar 1999; Vollzugsvorschrift zum Personalreglement der TPG vom 1. Januar 1999. Forderung eines Mitarbeiters der TPG auf Ausrichtung eines Ferienzuschlags auf den für Nacht-, Wochenend- sowie Feiertagsarbeit ausgerichteten Entschädigungen in Anwendung der gemäss BGE 132 III 172 betreffend Art. 329d OR entwickelten Grundsätze. Unzulässigkeit der Beschwerde in öffentlich-rechtlichen Angelegenheiten: Der Streitwert erreicht den massgebenden Betrag nicht und es stellt sich keine Rechtsfrage von grundsätzlicher Bedeutung, da Art. 329d OR hier nur unter dem Titel ergänzenden kantonalen Rechts Anwendung findet (E. 2). Abweisung der subsidiären Verfassungsbeschwerde: Die vom kantonalen Gericht vorgenommene Auslegung der Vollzugsvorschrift zum Personalreglement der TPG, wonach diese die Frage der Ferienentschädigungen abschliessend regelt, ist nicht willkürlich (E. 6). Es ist auch nicht willkürlich zu erwägen, das kantonale öffentliche Personalrecht könne von den Minimalgarantien des OR auf dem Gebiet des Arbeitsvertrags abweichen (E. 7).</w:t>
      </w:r>
    </w:p>
    <w:p>
      <w:r>
        <w:t>Regeste Art. 9 Cst.; art. 85 al. 2 et art. 113 ss LTF; art. 329d CO; art. 160C Cst./GE; Statut du personnel des Transports publics genevois (TPG) du 1 er janvier 1999; règlement d'application du statut du personnel des TPG du 1 er janvier 1999. Employé des TPG qui demande le paiement d'un supplément de vacances sur les indemnités versées pour le travail de nuit, du samedi, du dimanche et des jours fériés en application des principes développés dans l' ATF 132 III 172 à propos de l'art. 329d CO. Irrecevabilité du recours en matière de droit public: la valeur litigieuse n'est pas atteinte et il ne s'agit pas d'une question juridique de principe, l'art. 329d CO ne pouvant s'appliquer ici qu'à titre de droit cantonal supplétif (consid. 2). Rejet du recours constitutionnel subsidiaire: l'interprétation par la juridiction cantonale du règlement des TPG selon laquelle celui-ci règle exhaustivement la question de la rémunération durant les vacances n'est pas arbitraire (consid. 6). Il n'est pas non plus arbitraire de considérer que le droit cantonal de la fonction publique peut s'écarter des standards minimaux du CO en matière de contrat de travail (consid. 7).</w:t>
      </w:r>
    </w:p>
    <w:p>
      <w:r>
        <w:t>Regesto Art. 9 Cost.; art. 85 cpv. 2 e art. 113 segg. LTF; art. 329d CO; art. 160C Cost./GE; Statuto del personale dei Trasporti pubblici ginevrini (TPG) del 1° gennaio 1999; regolamento d'applicazione dello statuto del personale dei TPG del 1° gennaio 1999. Dipendente dei TPG che chiede il pagamento di un supplemento per ferie sulle indennità versate per lavoro notturno, del sabato, della domenica e dei giorni festivi in applicazione dei principi elaborati nella DTF 132 III 172 a proposito dell'art. 329d CO. Inammissibilità del ricorso in materia di diritto pubblico: il valore litigioso non è raggiunto e non si pone una questione di diritto d'importanza fondamentale, l'art. 329d CO potendosi qui applicare soltanto a titolo di diritto cantonale suppletivo (consid. 2). Reiezione del ricorso sussidiario in materia costituzionale: non è arbitraria l'interpretazione, da parte del tribunale cantonale, del regolamento dei TPG secondo la quale quest'ultimo regola in maniera esaustiva la questione della remunerazione durante le ferie (consid. 6). Non è neppure arbitrario ritenere che il diritto cantonale della funzione pubblica possa scostarsi dagli standards minimi del CO in materia di contratto di lavoro (consid. 7).</w:t>
      </w:r>
    </w:p>
    <w:p>
      <w:pPr>
        <w:pStyle w:val="Heading2"/>
      </w:pPr>
      <w:r>
        <w:t>Erwägungen</w:t>
      </w:r>
    </w:p>
    <w:p>
      <w:r>
        <w:rPr>
          <w:b/>
        </w:rPr>
        <w:t>E. 1.1</w:t>
      </w:r>
    </w:p>
    <w:p>
      <w:r>
        <w:t>Conformément à l'art. 160C de la Constitution de la République et canton de Genève du 24 mai 1847 (Cst./GE; RSG A 2 00), un établissement de droit public est chargé de la gestion des transports publics. Cet établissement est soumis à la surveillance du Conseil d'Etat. En application de cette disposition constitutionnelle, le législateur genevois a adopté la loi du 21 novembre 1975 sur les transports publics genevois (LTPG; RSG H 1 55). Selon l'art. 19 al. 1 LTPG, le Conseil d'administration est le pouvoir supérieur des TPG. Il établit le statut du personnel et fixe les traitements, après consultation du personnel ( art. 19 al. 2 let . o).</w:t>
      </w:r>
    </w:p>
    <w:p>
      <w:r>
        <w:rPr>
          <w:b/>
        </w:rPr>
        <w:t>E. 1.2</w:t>
      </w:r>
    </w:p>
    <w:p>
      <w:r>
        <w:t>Comme l'ont retenu avec raison les premiers juges, les règles adoptées par le Conseil d'administration d'un établissement de droit public, sur la base de compétences accordées directement par le législateur cantonal, sont à considérer comme relevant du droit public cantonal (cf. PIERRE MOOR, Droit administratif, vol. III, 1992, n o 2.2.3.5, p. 75; ANDRÉ GRISEL, Traité de droit administratif, vol. I, 1984, p. 87 s.).</w:t>
      </w:r>
    </w:p>
    <w:p>
      <w:r>
        <w:rPr>
          <w:b/>
        </w:rPr>
        <w:t>E. 1.3</w:t>
      </w:r>
    </w:p>
    <w:p>
      <w:r>
        <w:t>La présente cause est donc une contestation en matière de rapports de travail de droit public, qui porte sur une contestation pécuniaire et qui ne tombe pas sous le coup de l'exception de l' art. 83 let . g LTF. En matière pécuniaire, le recours n'est en principe recevable que si la valeur litigieuse atteint 15'000 fr. ( art. 85 al. 1 let. b LTF ). Les causes des huit employés concernés n'ayant pas été réunies devant l'autorité précédente et n'ayant pas fait l'objet d'une décision unique, les divers chefs de conclusions ne peuvent pas être additionnés lors du calcul de la valeur litigieuse ( ATF 116 II 587 consid. 1 p. 589 et les références citées). En l'espèce, la valeur litigieuse concernant X. est de 3'600 fr. et n'atteint donc pas le seuil requis.</w:t>
      </w:r>
    </w:p>
    <w:p>
      <w:r>
        <w:rPr>
          <w:b/>
        </w:rPr>
        <w:t>E. 2.1</w:t>
      </w:r>
    </w:p>
    <w:p>
      <w:r>
        <w:t>Lorsque la valeur litigieuse est insuffisante, le recours est néanmoins recevable si la contestation soulève une question juridique de principe ( art. 85 al. 2 LTF ). Lorsque le recours n'est recevable qu'à cette condition, le recourant doit exposer en quoi l'affaire remplit cette exigence (art. 42 al. 2, 2 e phrase, LTF; ATF 134 III 267 consid. 1.2 p. 269; ATF 133 III 439 consid. 2.2.2.1 p. 442).</w:t>
      </w:r>
    </w:p>
    <w:p>
      <w:r>
        <w:rPr>
          <w:b/>
        </w:rPr>
        <w:t>E. 2.2</w:t>
      </w:r>
    </w:p>
    <w:p>
      <w:r>
        <w:t>Le recourant soutient que la question posée ici soulève une question juridique de principe. Il invoque l' ATF 132 III 172 . Selon cet arrêt, lorsque les suppléments à la rémunération de base versés en BGE 138 I 232 S. 236 compensation du travail effectué la nuit, en fin de semaine et les jours fériés ont un caractère régulier et durable, ils doivent être pris en compte dans le calcul du salaire afférent aux vacances au sens de l' art. 329d al. 1 CO (consid. 3). Le recourant fait valoir que la portée de cet arrêt dans les rapports de travail liant un établissement public assurant une tâche de transport public et son personnel, lorsque le statut du personnel réserve le droit fédéral à titre de droit supplétif, n'a pas fait l'objet à ce jour d'une jurisprudence du Tribunal fédéral. Il relève l'importance du problème posé en pratique.</w:t>
      </w:r>
    </w:p>
    <w:p>
      <w:r>
        <w:rPr>
          <w:b/>
        </w:rPr>
        <w:t>E. 2.3</w:t>
      </w:r>
    </w:p>
    <w:p>
      <w:r>
        <w:t>La jurisprudence a souligné qu'il fallait se montrer restrictif dans l'admission d'une dérogation à l'exigence de la valeur litigieuse sur la base de l' art. 74 al. 2 let. a LTF , respectivement de l' art. 85 al. 2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arrêt 4A_54/2010 du 4 mai 2010 consid. 1.1, non publié in ATF 136 I 290 ). Si la question se rapporte à une norme de droit cantonal que le Tribunal fédéral ne peut pas revoir librement, celui-ci ne saurait rendre une décision de principe (cf. arrêt 1C_58/2008 du 7 mai 2009 consid. 1.2). Si son pouvoir d'examen est limité à la violation des droits constitutionnels, il suffit, en effet, que le recourant interjette un recours constitutionnel subsidiaire et une dérogation à l'exigence de la valeur litigieuse ne se justifie pas ( ATF 134 I 184 consid. 1.3 p. 187; arrêts 4A_517/2009 du 4 janvier 2010 consid. 1.3.1; 4A_64/2008 du 27 mai 2008 consid. 1.1; BERNARD CORBOZ, in Commentaire de la LTF, 2009, n o 36 ad art. 74 LTF ).</w:t>
      </w:r>
    </w:p>
    <w:p>
      <w:r>
        <w:rPr>
          <w:b/>
        </w:rPr>
        <w:t>E. 2.4</w:t>
      </w:r>
    </w:p>
    <w:p>
      <w:r>
        <w:t>En l'espèce, l'arrêt invoqué par le recourant a été rendu dans une cause civile et portait sur l'application du droit fédéral ( art. 329d al. 1 CO ). Les règles du code des obligations, dont se prévaut le recourant, ne pourraient être appliquées ici qu'à titre de droit cantonal supplétif, étant entendu que celui-ci ne change pas de nature; s'il y incorpore des notions de droit fédéral, ou s'il renvoie au droit fédéral, il n'en relève pas moins du droit cantonal (voir ATF 126 III 370 consid. 5 p. 372; ATF 108 II 490 consid. 7 p. 495), de sorte que le Tribunal fédéral ne peut en contrôler l'application que sous l'angle restreint de l'arbitraire ou d'autres droits constitutionnels en fonction des griefs BGE 138 I 232 S. 237 invoqués ( art. 106 al. 2 LTF ; arrêt 2C_860/2008 du 20 novembre 2009 consid. 3.2). Partant, la recevabilité du recours en matière de droit public ne saurait être reconnue en application de l' art. 85 al. 2 LTF .</w:t>
      </w:r>
    </w:p>
    <w:p>
      <w:r>
        <w:rPr>
          <w:b/>
        </w:rPr>
        <w:t>E. 3</w:t>
      </w:r>
    </w:p>
    <w:p>
      <w:r>
        <w:t>Il reste à examiner le recours constitutionnel subsidiaire ( art. 113 ss LTF ) formé simultanément par le recourant. Ce recours ne peut être formé que pour violation des droits constitutionnels ( art. 116 LTF ). Quand il s'agit de droits constitutionnels, le Tribunal fédéral n'applique pas le droit d'office et ne peut entrer en matière que dans la mesure où un grief constitutionnel a été invoqué et suffisamment motivé dans l'acte de recours ( art. 117 et 106 al. 2 LTF ).</w:t>
      </w:r>
    </w:p>
    <w:p>
      <w:r>
        <w:rPr>
          <w:b/>
        </w:rPr>
        <w:t>E. 4</w:t>
      </w:r>
    </w:p>
    <w:p>
      <w:r>
        <w:t>Le recourant se plaint d'arbitraire. Selon lui, le renvoi par le Statut (art. 2 ch. 3) aux règles du code des obligations n'est soumis à aucune condition. Ce renvoi trouve application lorsque le Statut ne règle pas une question liée aux rapports de travail ou lorsqu'il la règle de manière contraire à une disposition impérative du droit fédéral, ce qui serait le cas en l'espèce. Ce renvoi devait conduire les premiers juges à appliquer en l'espèce la jurisprudence de l' ATF 132 III 172 . Les premiers juges auraient ainsi de manière arbitraire refusé d'appliquer une disposition, pourtant expressément prévue par le Statut, et qui devait permettre la mise en conformité de la réglementation des conditions de travail aux TPG avec les standards minimaux que constituent les règles du droit privé en matière de contrat de travail. Le recourant invoque également une violation de son droit d'être entendu au motif que la décision attaquée n'est pas motivée sur la question du renvoi par le Statut aux règles du code des obligations.</w:t>
      </w:r>
    </w:p>
    <w:p>
      <w:r>
        <w:rPr>
          <w:b/>
        </w:rPr>
        <w:t>E. 5.1</w:t>
      </w:r>
    </w:p>
    <w:p>
      <w:r>
        <w:t>Eu égard à sa nature formelle, la violation du droit d'être entendu dénoncée par le recourant doit être examinée en premier lieu.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137 II 266 consid. 3.2 p. 270; ATF 136 I 229 consid. 5.2 p. 236; ATF 134 I 83 consid. 4.1 p. 88; ATF 133 III 439 consid. 3.3 p. 445 et les arrêts cités). BGE 138 I 232 S. 238</w:t>
      </w:r>
    </w:p>
    <w:p>
      <w:r>
        <w:rPr>
          <w:b/>
        </w:rPr>
        <w:t>E. 5.2</w:t>
      </w:r>
    </w:p>
    <w:p>
      <w:r>
        <w:t>Dans le cas particulier, comme on le verra, la cour cantonale, contrairement à ce que soutient le recourant, a bel et bien examiné le problème du renvoi du Statut aux règles du code des obligations. Elle a indiqué que ce renvoi n'était applicable que si le Statut ne réglait pas de manière exhaustive la question du droit aux vacances. Entre autres arguments, elle a retenu que le règlement excluait de manière explicite la prise en compte des primes litigieuses dans le calcul du droit aux vacances et, par conséquent, l'application de l' art. 329d CO . Ces considérations de l'arrêt entrepris suffisent pour affirmer que le grief soulevé ici par le recourant est dénué de fondement.</w:t>
      </w:r>
    </w:p>
    <w:p>
      <w:r>
        <w:rPr>
          <w:b/>
        </w:rPr>
        <w:t>E. 6.1</w:t>
      </w:r>
    </w:p>
    <w:p>
      <w:r>
        <w:t>Les rapports de travail de droit public ne sont en principe pas soumis aux dispositions du code des obligations, à l'exception des art. 331 al. 5 et 331a à 331e CO, relatifs aux rapports juridiques avec l'institution de prévoyance ( art. 342 al. 1 let. a CO ). Aussi bien le statut de la fonction publique peut-il être librement organisé par les cantons (arrêts 2P.219/2006 du 23 novembre 2006 consid. 2.2; 1P.37/2000 du 17 mai 2000 consid. 2b). Ce statut, qui, pour être en général globalement plus favorable, peut comporter par rapport au code des obligations des contraintes plus sévères sur certains points (arrêts 2P.121/2005 du 19 juillet 2005 consid. 4.2; 2P.82/1994 du 19 août 1994 consid. 3d; 2P.336/1992 du 31 août 1993 consid. 3c). Les règles relatives au contrat de travail sont seulement applicables à titre subsidiaire, en cas de lacunes dans la réglementation ou si celle-ci le prévoit (SUBILIA/DUC, Droit du travail - Eléments de droit suisse, 2010, n o 2 ad art. 342 CO ; BRUNNER/BÜHLER/WAEBER/BRUCHEZ, Commentaire du contrat de travail, 3 e éd. 2004, n o 1 p. 323; WOLFGANG PORTMANN, in Commentaire bâlois, Droit des obligations, vol I, 5 e éd. 2011, n° 1 ad art. 342 CO ; STAEHLIN/VISCHER, in Commentaire zurichois, 3 e éd.1996, n° 2 ad art. 342 CO ) . Le droit fédéral n'oblige donc pas les TPG à régler le salaire afférent aux vacances de la même manière que l' art. 329d CO . Pour que cette disposition soit applicable, il faudrait que le règlement présente une lacune qu'il conviendrait de combler en l'appliquant à titre de droit cantonal supplétif en vertu de la clause générale de renvoi au code des obligations. Par ailleurs, l'application du droit privé à titre de droit cantonal supplétif n'oblige en principe pas le juge administratif à interpréter les normes concernées comme elles le sont en droit privé; il peut tenir compte des spécificités du droit public (arrêt 2C_860/2008 du 20 novembre 2009 consid. 3.2). BGE 138 I 232 S. 239</w:t>
      </w:r>
    </w:p>
    <w:p>
      <w:r>
        <w:rPr>
          <w:b/>
        </w:rPr>
        <w:t>E. 6.2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136 I 316 consid. 2.2.2 p. 318 s.; ATF 135 V 2 consid. 1.3 p. 4), ce qu'il appartient au recourant de démontrer en vertu de l' art. 106 al. 2 LTF ( ATF 133 II 396 consid. 3.2 p. 400).</w:t>
      </w:r>
    </w:p>
    <w:p>
      <w:r>
        <w:rPr>
          <w:b/>
        </w:rPr>
        <w:t>E. 6.3</w:t>
      </w:r>
    </w:p>
    <w:p>
      <w:r>
        <w:t>Les premiers juges considèrent tout d'abord que la prime en question est destinée à compenser les inconvénients effectifs, directs ou indirects, causés par l'horaire de travail. Ces désagréments n'étant pas subis pendant les vacances, la prime correspondante n'est pas octroyée par le Statut et le règlement. Cette argumentation ne saurait toutefois être décisive, du moment que le seul critère à considérer, selon la jurisprudence en droit privé, réside dans le caractère régulier et durable des suppléments versés. Les premiers juges ne prétendent pas à cet égard que des spécificités du droit public justifieraient ici une interprétation divergente de celle du droit privé.</w:t>
      </w:r>
    </w:p>
    <w:p>
      <w:r>
        <w:rPr>
          <w:b/>
        </w:rPr>
        <w:t>E. 6.4</w:t>
      </w:r>
    </w:p>
    <w:p>
      <w:r>
        <w:t>Les premiers juges insistent également sur le fait que la question de la rémunération des vacances dans les professions impliquant un travail de nuit, en fin de semaine et les jours fériés n'est pas récente. Elle était actuelle en 1999 déjà, lorsque le Statut a été négocié et adopté. L'absence de toute contestation des organisations syndicales pendant les dix premières années qui ont suivi démontre que la pratique aujourd'hui contestée correspondait à ce qui avait été convenu. Cette argumentation n'apparaît pas déterminante. Les TPG ne peuvent rien tirer de l'absence de réclamation du recourant, qui ne saurait être interprétée comme une renonciation à faire valoir ses droits éventuels (cf. ATF 132 III 172 p. 176 consid. 3.3; ATF 126 III 337 consid. 7b p. 344).</w:t>
      </w:r>
    </w:p>
    <w:p>
      <w:r>
        <w:rPr>
          <w:b/>
        </w:rPr>
        <w:t>E. 6.5</w:t>
      </w:r>
    </w:p>
    <w:p>
      <w:r>
        <w:t>Les premiers juges font enfin référence à l'art. 61 ch. 3 du règlement.</w:t>
      </w:r>
    </w:p>
    <w:p>
      <w:r>
        <w:rPr>
          <w:b/>
        </w:rPr>
        <w:t>E. 6.5.1</w:t>
      </w:r>
    </w:p>
    <w:p>
      <w:r>
        <w:t>Cette disposition traite du droit aux vacances lors d'un engagement ou d'une démission en cours d'année. Elle prévoit que si les vacances n'ont pas pu être prises, elles sont payées. En cas de paiement, les jours sont convertis en heures. Un jour est équivalent à la durée moyenne du travail journalier de la rotation. Les fractions de jour sont prises en compte pour tous les calculs; elles ne sont donc ni arrondies, ni abandonnées. Les premiers juges en déduisent que les BGE 138 I 232 S. 240 employés engagés ou démissionnaires en cours d'année, qui n'ont pas pu prendre leurs vacances, reçoivent une rémunération proportionnelle à leur droit aux vacances calculée sur le salaire de base, à l'exclusion des primes pour inconvénients (la rémunération tenant compte, en revanche, du temps de travail la nuit, le week-end et les fins de semaine ainsi que des majorations en temps de travail pour le travail de nuit). Les premiers juges retiennent que ce mode de rémunération est l'expression d'une règle plus générale et vaut donc non seulement dans l'hypothèse envisagée par l'art. 61 ch. 3 du règlement, mais également lorsque le salaire est versé pendant les vacances. Ils en concluent que le règlement exclut de façon explicite la prise en compte des primes dans le calcul du salaire afférent aux vacances, de sorte que l' art. 329d CO ne trouve pas application.</w:t>
      </w:r>
    </w:p>
    <w:p>
      <w:r>
        <w:rPr>
          <w:b/>
        </w:rPr>
        <w:t>E. 6.5.2</w:t>
      </w:r>
    </w:p>
    <w:p>
      <w:r>
        <w:t>Le recourant ne conteste pas cette interprétation du règlement par les premiers juges, qui n'apparaît du reste pas d'emblée insoutenable. En l'absence de tout grief à ce propos, le Tribunal fédéral n'a aucune raison de s'en écarter. Partant, on peut tenir pour acquis que le règlement comme tel ne contient pas une lacune, qui justifierait, sur le point ici en discussion, l'application du code des obligations à titre de droit cantonal supplétif et de la jurisprudence y relative.</w:t>
      </w:r>
    </w:p>
    <w:p>
      <w:r>
        <w:rPr>
          <w:b/>
        </w:rPr>
        <w:t>E. 7.1</w:t>
      </w:r>
    </w:p>
    <w:p>
      <w:r>
        <w:t>Le recourant déclare encore que même si le caractère exhaustif du règlement était admis, la jurisprudence de l' ATF 132 III 172 s'imposait à l'intimée depuis décembre 2005.</w:t>
      </w:r>
    </w:p>
    <w:p>
      <w:r>
        <w:rPr>
          <w:b/>
        </w:rPr>
        <w:t>E. 7.2</w:t>
      </w:r>
    </w:p>
    <w:p>
      <w:r>
        <w:t>Cet argument pose la question de la portée des règles minimales du CO dans le domaine du droit cantonal de la fonction publique au regard du principe de l'égalité de traitement. Le recourant peut certes s'appuyer sur l'avis de MOSIMANN qui considère que les règles minimales du CO doivent s'appliquer dans le droit de la fonction publique si elles sont plus favorables (HANS-JAKOB MOSIMANN, Arbeitsrechtliche Minimal Standards für die öffentliche Hand?, ZBl 99/1998 p. 449 ss; plus spécialement p. 462 ss). Cette conception n'est toutefois pas unanimement partagée (d'un avis plus nuancé, MARTIN BERTSCHI, Auf der Suche nach dem einschlägigen Recht im öffentlichen Personalrecht, ZBl 105/2004 p. 617 ss, plus spécialement p. 628 ss; contra: LILIANE SUBILIA-ROUGE, La nouvelle LPers: quelques points de rencontre avec le droit privé du travail, RDAF 2003 I p. 289 ss, plus spécialement p. 297, qui estime nécessaire de considérer les avantages et désavantages respectifs de chaque système, lesquels s'équilibrent globalement, sans qu'il se justifie de procéder à une comparaison des systèmes BGE 138 I 232 S. 241 point par point). Cependant, comme on l'a vu, le droit de la fonction publique peut comporter des contraintes plus sévères sur certains points (supra consid. 6.1; voir également l'arrêt 2P.107/2006 du 17 janvier 2007 consid. 5.2). Par ailleurs, le recourant ne prétend pas qu'un examen comparatif lui serait défavorable dans le cas concret.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