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65</w:t>
      </w:r>
    </w:p>
    <w:p>
      <w:r>
        <w:t>Bundesgericht (BGE), 2012-03-16, FR</w:t>
      </w:r>
    </w:p>
    <w:p>
      <w:r>
        <w:rPr>
          <w:b/>
        </w:rPr>
        <w:t xml:space="preserve">Quelle: </w:t>
      </w:r>
      <w:r>
        <w:t>https://mcp.opencaselaw.ch/entscheid/bge_BGE_138_IV_65</w:t>
      </w:r>
    </w:p>
    <w:p>
      <w:r>
        <w:t>FR: ATF 138 IV 65</w:t>
      </w:r>
    </w:p>
    <w:p>
      <w:r>
        <w:t>IT: DTF 138 IV 65</w:t>
      </w:r>
    </w:p>
    <w:p>
      <w:pPr>
        <w:pStyle w:val="Heading2"/>
      </w:pPr>
      <w:r>
        <w:t>Regeste</w:t>
      </w:r>
    </w:p>
    <w:p>
      <w:r>
        <w:t>Regeste Art. 89 Abs. 3 und Art. 95 Abs. 3-5 StGB; Nichtbewährung, Rückversetzung des bedingt Entlassenen. Die Durchführbarkeit von Bewährungshilfe und Weisungen darf nicht einzig unter dem Gesichtspunkt der Einhaltung der Anordnungen durch den Verurteilten geprüft worden, sondern muss auch dem Schutz der öffentlichen Sicherheit Rechnung tragen. Kann die Anordnung diesen objektiven Zweck nicht erreichen, ist sie als nicht durchführbar im Sinne von Art. 95 Abs. 3 StGB zu betrachten. In diesem Fall sind die in Art. 95 Abs. 4 und 5 StGB vorgesehenen Anordnungen zu treffen (E. 4).</w:t>
      </w:r>
    </w:p>
    <w:p>
      <w:r>
        <w:t>Regeste Art. 89 al. 3 et art. 95 al. 3-5 CP; échec de la mise à l'épreuve, réintégration d'un prévenu au bénéfice de la libération conditionnelle. L'exécutabilité de l'assistance de probation ou de règles de conduite ne doit pas être examinée uniquement sous l'angle du respect par le condamné des modalités de la mesure en question, mais aussi en tenant compte du but de sécurité publique poursuivi. Si la mesure ne peut pas atteindre cet objectif, elle doit être considérée comme n'étant pas exécutable au sens de l'art. 95 al. 3 CP. Les modifications de la mesure prévues à l'art. 95 al. 4 et 5 CP doivent alors pouvoir être prises (consid. 4).</w:t>
      </w:r>
    </w:p>
    <w:p>
      <w:r>
        <w:t>Regesto Art. 89 cpv. 3 e art. 95 cpv. 3-5 CP; insuccesso del periodo di prova, ripristino dell'esecuzione della pena del liberato condizionalmente. L'attuabilità dell'assistenza riabilitativa o delle norme di condotta non dev'essere valutata unicamente sotto il profilo del rispetto da parte del condannato delle modalità della misura in questione, ma anche tenendo conto dello scopo di sicurezza pubblica perseguito. Se la misura non può raggiungere questo obiettivo, dev'essere considerata inattuabile giusta l'art. 95 cpv. 3 CP. Devono allora poter essere adottate le modifiche della misura previste dall'art. 95 cpv. 4 e 5 CP (consid. 4).</w:t>
      </w:r>
    </w:p>
    <w:p>
      <w:pPr>
        <w:pStyle w:val="Heading2"/>
      </w:pPr>
      <w:r>
        <w:t>Erwägungen</w:t>
      </w:r>
    </w:p>
    <w:p>
      <w:r>
        <w:rPr>
          <w:b/>
        </w:rPr>
        <w:t>E. 4</w:t>
      </w:r>
    </w:p>
    <w:p>
      <w:r>
        <w:t>Le recourant invoque une violation des art. 89 al. 3 et 95 al. 3-5 CP. Il relève qu'il n'a pas violé la règle de conduite fixée ni ne s'est soustrait à l'assistance de probation. Selon lui, une révocation de sa libération était ainsi exclue.</w:t>
      </w:r>
    </w:p>
    <w:p>
      <w:r>
        <w:rPr>
          <w:b/>
        </w:rPr>
        <w:t>E. 4.1</w:t>
      </w:r>
    </w:p>
    <w:p>
      <w:r>
        <w:t>Aux termes de l' art. 89 al. 3 CP , l' art. 95 al. 3-5 CP est applicable si la personne libérée conditionnellement se soustrait à l'assistance de probation ou si elle viole les règles de conduite. Selon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BGE 138 IV 65 S. 67 de sa durée, lever l'assistance de probation ou en ordonner une nouvelle, ou encore modifier les règles de conduite, les révoquer ou en imposer de nouvelles (art. 95 al. 4 let. a-c CP). Dans les cas prévus à l'art. 95 al. 3, le juge peut aussi révoquer le sursis ou ordonner la réintégration dans l'exécution de la peine ou de la mesure s'il est sérieusement à craindre que le condamné ne commette de nouvelles infractions ( art. 95 al. 5 CP ).</w:t>
      </w:r>
    </w:p>
    <w:p>
      <w:r>
        <w:rPr>
          <w:b/>
        </w:rPr>
        <w:t>E. 4.2</w:t>
      </w:r>
    </w:p>
    <w:p>
      <w:r>
        <w:t>Dès lors que l' art. 89 al. 3 CP renvoie à l' art. 95 al. 3 CP , il convient tout d'abord de déterminer si une révocation est envisageable uniquement en cas de soustraction à l'assistance de probation ou de violation des règles de conduite comme le prévoit l' art. 89 al. 3 CP ou si elle entre également en ligne de compte lorsque l'assistance de probation ou les règles de conduite ne peuvent plus être exécutées comme le mentionne expressément l' art. 95 al. 3 CP . L'articulation des art. 89 al. 3 et 95 al. 3 CP n'est pas claire. Selon un courant de doctrine, si l'assistance de probation ou les règles de conduite ne peuvent plus être exécutées , la responsabilité en incombe au premier chef à l'autorité d'exécution qui les a ordonnées et non au condamné. Cela ne peut aboutir à une révocation. De même, si l'assistance de probation ou les règles de conduite ne sont plus nécessaires, cela ne peut que signifier que le danger de récidive qu'elles devaient prévenir n'existe plus, ce qui exclut ainsi un motif de révocation (cf. GÜNTER STRATENWERTH, Schweizerisches Strafrecht, Allgemeiner Teil, vol. II, 2 e éd. 2006, n. 85 § 4 p. 116-117; STRATENWERTH/WOHLERS, Schweizerisches Strafgesetzbuch, Handkommentar, 2 e éd. 2009, n° 3 ad art. 95 CP ). Un autre courant de doctrine considère que si l'assistance de probation ou les règles de conduites ne peuvent plus être exécutées , quel qu'en soit le motif, cela est de nature à modifier le pronostic posé au moment de la libération de sorte qu'une révocation est alors envisageable (cf. ANDREA BAECHTOLD, in Basler Kommentar, Strafrecht, vol. I, 2 e éd. 2007, n° 9 ad art. 95 CP ). Cette dernière approche doit être privilégiée. Il est en effet légitime de pouvoir tenir compte de l'influence de l'assistance de probation ou des règles de conduite, qui sont destinées à prévenir de nouvelles infractions et à l'effet desquelles est liée la décision d'accorder la libération conditionnelle (cf. infra consid. 4.3.2; également arrêt 6B_75/2010 du 6 mai 2010 consid. 2.2). Si les mesures précitées ne peuvent plus être exécutées, cette modification des circonstances doit pouvoir être prise en considération, comme le prévoit expressément l' art. 95 al. 3 CP . Il résulte de ce qui précède que le renvoi de l' art. 89 BGE 138 IV 65 S. 68 al. 3 CP à l' art. 95 al. 3 CP inclut aussi l'hypothèse visée par cette dernière disposition que les mesures ne peuvent plus être exécutées.</w:t>
      </w:r>
    </w:p>
    <w:p>
      <w:r>
        <w:rPr>
          <w:b/>
        </w:rPr>
        <w:t>E. 4.3</w:t>
      </w:r>
    </w:p>
    <w:p>
      <w:r>
        <w:t>Reste à déterminer ce qu'il faut entendre par assistance de probation ou règles de conduite "qui ne peuvent plus être exécutées" selon l' art. 95 al. 3 CP .</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249 consid. 3.2 p. 251; 180 consid. 3.4 p. 184 et arrêts cités).</w:t>
      </w:r>
    </w:p>
    <w:p>
      <w:r>
        <w:rPr>
          <w:b/>
        </w:rPr>
        <w:t>E. 4.3.2</w:t>
      </w:r>
    </w:p>
    <w:p>
      <w:r>
        <w:t>Le texte de l' art. 95 al. 3 CP ne fournit pas d'éclairage sur la notion d'assistance de probation ou de règles de conduite "qui ne peuvent plus être exécutées". Selon une interprétation téléologique et systématique, ces mesures sont des mesures d'accompagnement qui tendent non seulement à permettre la réinsertion du condamné mais qui visent aussi à réduire le danger de récidive pendant la période d'épreuve. Ce dernier objectif ressort expressément de l' art. 93 al. 1 CP . L'assistance de probation et les règles de conduite impliquent donc de tenir compte de la sécurité publique, qui a déjà été lésée par l'infraction ayant donné lieu à la privation de liberté, objet de la libération conditionnelle (cf. Message du 21 septembre 1998 concernant la modification du code pénal suisse, FF 1999 1932 ch. 215). Il résulte de ce qui précède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 art. 95 al. 3 CP . En pareil cas, l'autorité a alors la BGE 138 IV 65 S. 69 possibilité de réaménager la mesure selon l' art. 95 al. 4 CP ou de prononcer la réintégration au sens de l' art. 95 al. 5 CP (dans ce sens, MICHEL PERRIN, in Commentaire romand, Code pénal, vol. I, 2009, n° 17 in fine ad art. 95 CP , qui ne préconise toutefois dans ces circonstances qu'un réaménagement au sens de l' art. 95 al. 4 CP , sans envisager une révocation selon l' art. 95 al. 5 CP ; cf. aussi STRATENWERTH/WOHLERS, op. cit., n° 3 ad art. 95 CP qui stigmatisent la formulation de la loi qui ne prévoit pas la possibilité, pourtant souhaitable, d'adapter la situation, lorsque la mesure ordonnée ne peut atteindre son but; STEFAN TRECHSEL ET AL., Schweizerisches Strafgesetzbuch, Praxiskommentar, 2008, n° 6 ad art. 95 CP , qui relève uniquement que la possibilité qu'une mesure ne soit plus appropriée n'est pas prévue par la loi). Cette interprétation est conforme à la volonté exprimée par le message du Conseil fédéral - certes non expressément concrétisée dans le projet ou la loi finalement adoptée - selon laquelle la révocation de la libération conditionnelle doit être ordonnée si la perspective de probation pour le condamné s'est détériorée "pour une raison quelconque" pendant le temps d'épreuve, au point que seule l'exécution de la peine semble selon toute probabilité la sanction la plus efficace (FF 1999 1938 ch. 215.3 [à noter que ce passage comporte en français une erreur de plume en se référant à une "lettre b", lettre que ne prévoyait pas le projet, cf. FF 1999 2134 ad art. 95 et BBl 1999 2131 ch. 215.3]).</w:t>
      </w:r>
    </w:p>
    <w:p>
      <w:r>
        <w:rPr>
          <w:b/>
        </w:rPr>
        <w:t>E. 4.3.3</w:t>
      </w:r>
    </w:p>
    <w:p>
      <w:r>
        <w:t>Le recourant a bénéficié d'une libération conditionnelle assortie d'une assistance de probation et de règles de conduite. L'absence de pronostic défavorable quant au risque de récidive dépendait de l'effet attendu des mesures ordonnées. La cour cantonale a retenu que le recourant ne s'était pas soustrait à l'assistance de probation et, sous réserve de quelques entorses peu caractérisées, n'avait pas violé les règles de conduite imposées. Toutefois, nonobstant le respect de ces mesures par le recourant, il est apparu que celles-ci n'ont pas eu l'effet escompté. Compte tenu de la situation du recourant qui s'est dégradée, elles ne permettaient plus d'atteindre le but pour lesquelles elles avaient été instaurées, soit éviter, à tout le moins limiter le risque de récidive. Dans ces conditions, il faut considérer que les mesures ne pouvaient plus être exécutées au sens de l' art. 95 al. 3 CP . La cour cantonale pouvait ainsi sans violer le droit fédéral envisager une réintégration selon l' art. 95 al. 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