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205</w:t>
      </w:r>
    </w:p>
    <w:p>
      <w:r>
        <w:t>Bundesgericht (BGE), 2012-08-14, FR</w:t>
      </w:r>
    </w:p>
    <w:p>
      <w:r>
        <w:rPr>
          <w:b/>
        </w:rPr>
        <w:t xml:space="preserve">Quelle: </w:t>
      </w:r>
      <w:r>
        <w:t>https://mcp.opencaselaw.ch/entscheid/bge_BGE_138_IV_205</w:t>
      </w:r>
    </w:p>
    <w:p>
      <w:r>
        <w:t>FR: ATF 138 IV 205</w:t>
      </w:r>
    </w:p>
    <w:p>
      <w:r>
        <w:t>IT: DTF 138 IV 205</w:t>
      </w:r>
    </w:p>
    <w:p>
      <w:pPr>
        <w:pStyle w:val="Heading2"/>
      </w:pPr>
      <w:r>
        <w:t>Regeste</w:t>
      </w:r>
    </w:p>
    <w:p>
      <w:r>
        <w:t>Regeste Art. 429 Abs. 1 lit. a und Art. 436 Abs. 2 StPO; Entschädigung für Kosten der Verteidigung. Die beiden Bestimmungen regeln die Entschädigung für die Kosten eines Wahlverteidigers. Der freigesprochene Angeschuldigte, dem die unentgeltliche Rechtspflege gewährt wurde, ist grundsätzlich von der Kostenpflicht für die amtliche Verteidigung befreit und kann deshalb keine Entschädigung für seine Verteidigung verlangen (E. 1).</w:t>
      </w:r>
    </w:p>
    <w:p>
      <w:r>
        <w:t>Regeste Art. 429 al. 1 let. a et art. 436 al. 2 CPP; indemnité pour les frais de défense. L'indemnité prévue par ces dispositions concerne les dépenses engagées par le prévenu pour un avocat de choix. Le prévenu acquitté qui est au bénéfice de l'assistance judiciaire n'a en principe pas à assumer les frais imputables à la défense d'office et ne saurait prétendre à une indemnité pour frais de défense (consid. 1).</w:t>
      </w:r>
    </w:p>
    <w:p>
      <w:r>
        <w:t>Regesto Art. 429 cpv. 1 lett. a e art. 436 cpv. 2 CPP; indennità per le spese di patrocinio. L'indennità prevista da queste disposizioni concerne i costi assunti dall'imputato per un avvocato di fiducia. Di regola l'imputato assolto, posto al beneficio del gratuito patrocinio, non deve sostenere i costi relativi alla difesa d'ufficio e non può perciò pretendere un'indennità per le spese di patrocinio (consid. 1).</w:t>
      </w:r>
    </w:p>
    <w:p>
      <w:pPr>
        <w:pStyle w:val="Heading2"/>
      </w:pPr>
      <w:r>
        <w:t>Erwägungen</w:t>
      </w:r>
    </w:p>
    <w:p>
      <w:r>
        <w:rPr>
          <w:b/>
        </w:rPr>
        <w:t>E. 1</w:t>
      </w:r>
    </w:p>
    <w:p>
      <w:r>
        <w:t>Invoquant une violation des art. 29 Cst. et 429 ss CPP (RS 312.0), plus particulièrement de l' art. 436 CPP , le recourant se plaint de ce que la cour cantonale ne lui ait pas alloué d'indemnité de dépens pour la procédure d'appel. L'invocation de l' art. 29 Cst. n'a pas de portée propre par rapport à la violation alléguée des art. 429 et 436 al. 2 CPP . L' 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 art. 436 al. 1 CPP . L' art. 436 al. 2 CPP spécifie en outre pour la procédure de recours que si ni un acquittement total ou partiel, ni un classement de la procédure ne sont prononcés mais que le prévenu obtient gain de cause sur d'autres points, il a droit à une juste indemnité pour ses dépenses. L'indemnité selon les art. 429 al. 1 let. a et 436 al. 2 CPP concerne les dépenses du prévenu pour un avocat de choix (cf. WEHRENBERG/BERNHARD, in Basler Kommentar, Schweizerische Strafprozessordnung, 2011, n° 12 ad art. 429 CPP et n° 3 in fine ad art. 436 CPP ; NIKLAUS SCHMID, Schweizerische Strafprozessordnung, Praxiskommentar, 2009, n° 7 ad art. 429 CPP ; YVONA GRIESSER, in Kommentar zur Schweizerischen Strafprozessordnung [StPO], Donatsch/Hansjakob/Lieber [éd.], 2010, n° 4 ad art. 429 CPP ). En l'espèce, le recourant n'a pas été défendu par un avocat de choix mais a bénéficié de l'assistance judiciaire pour la procédure cantonale et par ce biais d'un défenseur d'office. Les frais imputables à la défense d'office font partie des frais de procédure (cf. art. 422 al. 2 let. a CPP ), le prévenu n'ayant toutefois en principe pas à supporter les frais afférents à la défense d'office (cf. art. 426 al. 1 CPP ). Il apparaît dès lors que le recourant n'a pas lui-même supporté de dépenses relatives à un avocat de choix. Il ne saurait donc prétendre à une indemnité à ce titre, les conditions des art. 429 al. 1 let. a et 436 al. 2 CPP n'étant pas réalisées. BGE 138 IV 205 S. 207 Le recourant fait valoir que si sa situation financière devait le permettre, il serait exposé à l'avenir à devoir rembourser à l'Etat les frais d'honoraires pour la défense d'office et à payer à son avocat la différence entre l'indemnité de défenseur d'office et les honoraires qu'aurait touchés un défenseur privé (cf. art. 135 al. 4 CPP ). Conformément à la teneur de cette disposition, cette hypothèse n'est susceptible de concerner que le prévenu condamné aux frais de procédure, ce qui ne paraît pas être le cas du recourant. Quoi qu'il en soit, une indemnité selon les art. 429 al. 1 let. a et 436 al. 2 CPP ne saurait, la loi ne prévoyant pas un tel cas de figure, être accordée conditionnellement pour le cas où la situation visée à l' art. 135 al. 4 CPP se produirait. Le recourant ne saurait donc prétendre à une indemnité pour ses frais de défense dans la procédure d'appel. Son grief est infondé et le recours doit être rejeté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