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157</w:t>
      </w:r>
    </w:p>
    <w:p>
      <w:r>
        <w:t>Bundesgericht (BGE), 2012-03-01, DE</w:t>
      </w:r>
    </w:p>
    <w:p>
      <w:r>
        <w:rPr>
          <w:b/>
        </w:rPr>
        <w:t xml:space="preserve">Quelle: </w:t>
      </w:r>
      <w:r>
        <w:t>https://mcp.opencaselaw.ch/entscheid/bge_BGE_138_IV_157</w:t>
      </w:r>
    </w:p>
    <w:p>
      <w:r>
        <w:t>FR: ATF 138 IV 157</w:t>
      </w:r>
    </w:p>
    <w:p>
      <w:r>
        <w:t>IT: DTF 138 IV 157</w:t>
      </w:r>
    </w:p>
    <w:p>
      <w:pPr>
        <w:pStyle w:val="Heading2"/>
      </w:pPr>
      <w:r>
        <w:t>Regeste</w:t>
      </w:r>
    </w:p>
    <w:p>
      <w:r>
        <w:t>Regeste Art. 399 StPO; Anmeldung der Berufung und Berufungserklärung. Wird ein erstinstanzliches Urteil weder mündlich noch schriftlich im Dispositiv eröffnet, sondern den Parteien direkt in begründeter Form zugestellt, ist eine Anmeldung der Berufung nicht nötig. Es genügt, dem Berufungsgericht eine Berufungserklärung einzureichen. Dem Berufungskläger stehen hierfür 20 Tage zur Verfügung (E. 2).</w:t>
      </w:r>
    </w:p>
    <w:p>
      <w:r>
        <w:t>Regeste Art. 399 CPP; annonce et déclaration d'appel.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(consid. 2).</w:t>
      </w:r>
    </w:p>
    <w:p>
      <w:r>
        <w:t>Regesto Art. 399 CPP; annuncio e dichiarazione di appello. Se il dispositivo della sentenza di prima istanza non è stato comunicato alle parti né oralmente né per scritto, ma è stata loro notificata direttamente la decisione motivata, l'annuncio d'appello non è necessario. È sufficiente inoltrare una dichiarazione d'appello al tribunale d'appello. A tal fine le parti dispongono di 20 giorni (consid. 2).</w:t>
      </w:r>
    </w:p>
    <w:p>
      <w:pPr>
        <w:pStyle w:val="Heading2"/>
      </w:pPr>
      <w:r>
        <w:t>Erwägungen</w:t>
      </w:r>
    </w:p>
    <w:p>
      <w:r>
        <w:rPr>
          <w:b/>
        </w:rPr>
        <w:t>E. 2.1</w:t>
      </w:r>
    </w:p>
    <w:p>
      <w:r>
        <w:t>Die StPO (SR 312.0)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BGE 138 IV 157 S. 159</w:t>
      </w:r>
    </w:p>
    <w:p>
      <w:r>
        <w:rPr>
          <w:b/>
        </w:rPr>
        <w:t>E. 2.2</w:t>
      </w:r>
    </w:p>
    <w:p>
      <w:r>
        <w:t>Wird das Urteil weder mündlich noch schriftlich im Dispositiv eröffnet, sondern direkt in begründeter Form zugestellt, ist eine Anmeldung der Berufung nicht nötig. Es genügt, eine Berufungserklärung einzureichen. Nach der Rechtsprechung des Bundesgerichts und entgegen einer in der Lehre vertretenen Auffassung (vgl. MARKUS HUG, in: Kommentar zur Schweizerischen Strafprozessordnung [StPO], Donatsch/Hansjakob/Lieber [Hrsg.], 2010, N. 11 zu Art. 399 StPO ) gilt dabei nicht die für die Anmeldung der Berufung massgebliche Frist von 10 Tagen, sondern stehen dem Berufungskläger im Sinne von Art. 399 Abs. 3 StPO 20 Tage zur Verfügung. Es sind keine Gründe ersichtlich, weshalb die Frist für die Einreichung der Berufungserklärung von 20 auf 10 Tage reduziert werden sollte (Urteil des Bundesgerichts 6B_444/2011 vom 20. Oktober 2011 E. 2.5).</w:t>
      </w:r>
    </w:p>
    <w:p>
      <w:r>
        <w:rPr>
          <w:b/>
        </w:rPr>
        <w:t>E. 2.3</w:t>
      </w:r>
    </w:p>
    <w:p>
      <w:r>
        <w:t>Das erstinstanzliche Urteil vom 16. August 2011 wurde dem Beschwerdeführer unstreitig weder mündlich noch schriftlich im Dispositiv eröffnet, sondern am 7. September 2011 direkt in begründeter Form zugestellt. Der Beschwerdeführer brauchte deshalb die Berufung nicht anzumelden, sondern konnte sich auf die Einreichung der Berufungserklärung beschränken. Davon geht auch die Vorinstanz aus. Entgegen ihrer Ansicht standen ihm hierfür allerdings nicht nur 10 Tage, also die für die Anmeldung nach Art. 399 Abs. 1 StPO massgebliche Frist, zur Verfügung, sondern 20 Tage seit der Zustellung des begründeten Urteils. Dafür spricht auch die Rechtsmittelbelehrung des erstinstanzlichen Urteils vom 16. August 2011, wonach innert 10 Tagen seit Eröffnung des Urteils Berufung anzumelden und innert 20 Tagen seit Zustellung des begründeten Urteils eine Berufungserklärung einzureichen war. Der Beschwerdeführer reichte die Berufungserklärung fristgerecht am 27. September 2011 ein. Die Vorinstanz trat in Verletzung von Bundesrecht darauf nicht ein. Die Sache ist daher an sie zur neuen Beurteilung zurückzuweisen. Die Frage, ob die Staatsanwaltschaft des Kantons Zug Anschlussberufung wird erheben können, bildet nicht Gegenstand des vorliegenden Verfahrens und braucht daher nicht geklärt zu werden.</w:t>
      </w:r>
    </w:p>
    <w:p>
      <w:r>
        <w:rPr>
          <w:b/>
        </w:rPr>
        <w:t>E. 2.4</w:t>
      </w:r>
    </w:p>
    <w:p>
      <w:r>
        <w:t>Die Beschwerde ist gutzuheissen. Bei diesem Verfahrensausgang sind keine Kosten zu erheben ( Art. 66 Abs. 1 und 4 BGG ). Der Kanton Zug hat dem Beschwerdeführer für das bundesgerichtliche Verfahren eine angemessene Parteientschädigung auszurichten ( Art. 68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