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281</w:t>
      </w:r>
    </w:p>
    <w:p>
      <w:r>
        <w:t>Bundesgericht (BGE), 2012-01-01, DE</w:t>
      </w:r>
    </w:p>
    <w:p>
      <w:r>
        <w:rPr>
          <w:b/>
        </w:rPr>
        <w:t xml:space="preserve">Quelle: </w:t>
      </w:r>
      <w:r>
        <w:t>https://mcp.opencaselaw.ch/entscheid/bge_BGE_138_II_281</w:t>
      </w:r>
    </w:p>
    <w:p>
      <w:r>
        <w:t>FR: ATF 138 II 281</w:t>
      </w:r>
    </w:p>
    <w:p>
      <w:r>
        <w:t>IT: DTF 138 II 281</w:t>
      </w:r>
    </w:p>
    <w:p>
      <w:pPr>
        <w:pStyle w:val="Heading2"/>
      </w:pPr>
      <w:r>
        <w:t>Regeste</w:t>
      </w:r>
    </w:p>
    <w:p>
      <w:r>
        <w:t>Regeste a Lückenschliessung Zürcher Oberlandautobahn (ZOA); zwingende Begutachtung durch die ENHK (Art. 7 Abs. 2 NHG). Obwohl die Strassenplanung im kantonalen Verfahren erfolgte, handelt es sich um eine Bundesaufgabe (geplante Finanzierung durch den Bund, Rodungsbewilligungen, Moorschutz). Da das Projekt das BLN-Gebiet "Drumlinlandschaft Zürcher Oberland" erheblich beeinträchtigen kann, hätte zwingend eine Begutachtung durch die ENHK erfolgen müssen (E. 4).</w:t>
      </w:r>
    </w:p>
    <w:p>
      <w:r>
        <w:t>Regeste b Abgrenzung des Perimeters der Moorlandschaft von nationaler Bedeutung Nr. 106 Wetzikon/Hinwil (Art. 78 Abs. 5 BV; Art. 23b NHG). Im Bereich Hellberg entspricht der vom Bundesrat festgelegte Moorlandschaftsperimeter nicht den Vorgaben des Bundesrechts: Er muss mindestens das gesamte Oberhöflerriet und das Chliriet mitsamt dem dazwischen liegenden Drumlin umfassen (E. 5).</w:t>
      </w:r>
    </w:p>
    <w:p>
      <w:r>
        <w:t>Regeste c Unterquerung der Moorlandschaft in Tagbautunneln (Art. 78 Abs. 5 BV; Art. 23d NHG; Art. 5 Abs. 2 lit. d Moorlandschaftsverordnung). Infrastrukturanlagen, die nicht unter Art. 23d Abs. 2 lit. d NHG fallen, sind innerhalb der Moorlandschaft unzulässig (E. 6.3). Dies gilt auch für im Tagbau erstellte Tunnel; diese widersprechen den Zielen des Moorlandschaftsschutzes (E. 6.4).</w:t>
      </w:r>
    </w:p>
    <w:p>
      <w:r>
        <w:t>Regeste a Tronçon manquant de l'autoroute de l'Oberland zurichois; expertise obligatoire de la CFNP (art. 7 al. 2 LPN). Bien que la planification routière ait suivi une procédure cantonale, il s'agit d'une tâche de la Confédération (financement prévu par la Confédération, autorisations de défricher, protection d'un site marécageux). Le projet est susceptible d'altérer sensiblement le site inscrit à l'IFP "Drumlinlandschaft Zürcher Oberland" de sorte qu'une expertise de la CFNP aurait impérativement dû être mise en oeuvre (consid. 4).</w:t>
      </w:r>
    </w:p>
    <w:p>
      <w:r>
        <w:t>Regeste b Délimitation du périmètre du site marécageux d'importance nationale n° 106 Wetzikon/Hinwil (art. 78 al. 5 Cst.; art. 23b LPN). Dans la région de Hellberg, le périmètre du site marécageux délimité par le Conseil fédéral ne correspond pas aux critères du droit fédéral: il doit intégrer au moins la totalité de l'Oberhöflerriet et le Chliriet avec le drumlin situé entre deux (consid. 5).</w:t>
      </w:r>
    </w:p>
    <w:p>
      <w:r>
        <w:t>Regeste c Traversée du site marécageux par des tunnels en tranchées couvertes (art. 78 al. 5 Cst.; art. 23d LPN; art. 5 al. 2 lit. d de l'ordonnance sur les sites marécageux). Les installations d'infrastructure qui ne sont pas visées par l'art. 23d al. 2 let. d LPN ne sont pas admissibles à l'intérieur de la zone marécageuse (consid. 6.3). Cela vaut aussi pour les tunnels à réaliser en tranchées couvertes, qui vont à l'encontre des buts de protection du site marécageux (consid. 6.4).</w:t>
      </w:r>
    </w:p>
    <w:p>
      <w:r>
        <w:t>Regesto a Tratto mancante dell'autostrada dell'Oberland zurighese; perizia obbligatoria da parte della CFNP (art. 7 cpv. 2 LPN). Sebbene la pianificazione stradale sia avvenuta nell'ambito di una procedura cantonale, si tratta di un compito della Confederazione (finanziamento previsto da parte della Confederazione, autorizzazioni a dissodare, protezione di una zona palustre). Poiché il progetto può pregiudicare in maniera notevole il comparto IFP "Drumlinlandschaft Zürcher Oberland", avrebbe dovuto essere imperativamente allestita una perizia da parte della CFNP (consid. 4).</w:t>
      </w:r>
    </w:p>
    <w:p>
      <w:r>
        <w:t>Regesto b Delimitazione del perimetro della zona palustre d'importanza nazionale n. 106 Wetzikon/Hinwil (art. 78 cpv. 5 Cost.; art. 23b LPN). Nel comparto Hellberg il perimetro di protezione della zona palustre delimitato dal Consiglio federale non rispetta i criteri del diritto federale: esso deve per lo meno includere la totalità dell'Oberhöflerriet e del Chliriet con il drumlin ubicato tra i due (consid. 5).</w:t>
      </w:r>
    </w:p>
    <w:p>
      <w:r>
        <w:t>Regesto c Attraversamento della zona palustre con gallerie artificiali (art. 78 cpv. 5 Cost.; art. 23d LPN; art. 5 cpv. 2 lett. d dell'ordinanza sulle zone palustri). Impianti infrastrutturali, che non rientrano nell'art. 23d cpv. 2 lett. d LPN, sono inammissibili all'interno delle zone palustri (consid. 6.3). Ciò vale anche per le gallerie artificiali: esse si scontrano con gli obiettivi della protezione delle zone palustri (consid. 6.4).</w:t>
      </w:r>
    </w:p>
    <w:p>
      <w:pPr>
        <w:pStyle w:val="Heading2"/>
      </w:pPr>
      <w:r>
        <w:t>Erwägungen</w:t>
      </w:r>
    </w:p>
    <w:p>
      <w:r>
        <w:rPr>
          <w:b/>
        </w:rPr>
        <w:t>E. 4</w:t>
      </w:r>
    </w:p>
    <w:p>
      <w:r>
        <w:t>Im Folgenden ist zunächst zu prüfen, ob ein Gutachten der ENHK (Eidgenössische Natur- und Heimatschutzkommission) eingeholt werden muss. BGE 138 II 281 S. 285</w:t>
      </w:r>
    </w:p>
    <w:p>
      <w:r>
        <w:rPr>
          <w:b/>
        </w:rPr>
        <w:t>E. 4.1</w:t>
      </w:r>
    </w:p>
    <w:p>
      <w:r>
        <w:t>Das Verwaltungsgericht ging davon aus, eine Begutachtung durch die ENHK wäre nach Art. 7 Abs. 2 des Bundesgesetzes vom 1. Juli 1966 über den Natur- und Heimatschutz (NHG; SR 451) geboten, wenn die ZOA als Nationalstrasse projektiert würde, weil der Bau einer Nationalstrasse als Erfüllung einer Bundesaufgabe gelte. Die Autobahn werde indessen nach kantonalem Recht als kantonale Verkehrsanlage projektiert; die Übernahme ins Nationalstrassennetz sei zwar vorgesehen, aber bis heute weder definitiv beschlossen noch vollzogen. Insofern fehle es an einer Bundesaufgabe, weshalb keine obligatorische Begutachtung nach Art. 7 NHG vorzunehmen sei. Denkbar wäre hingegen eine freiwillige Begutachtung gemäss Art. 17a NHG in Verbindung mit Art. 25 Abs. 1 lit. e der Verordnung vom 16. Januar 1991 über den Natur- und Heimatschutz (NHV; SR 451.1) ; hierzu sei der Kanton jedoch nicht verpflichtet gewesen. Ob das Gutachten der ENHK eine Voraussetzung für die spätere Übernahme des Strassenprojekts ins Nationalstrassennetz darstelle, sei im vorliegenden Verfahren nicht zu entscheiden. (...)</w:t>
      </w:r>
    </w:p>
    <w:p>
      <w:r>
        <w:rPr>
          <w:b/>
        </w:rPr>
        <w:t>E. 4.3</w:t>
      </w:r>
    </w:p>
    <w:p>
      <w:r>
        <w:t>Gemäss Art. 7 Abs. 2 NHG ist eine Begutachtung durch eine eidgenössische Kommission i.S. von Art. 25 Abs. 1 NHG obligatorisch, wenn bei der Erfüllung einer Bundesaufgabe ein Objekt, das in einem Inventar des Bundes nach Art. 5 NHG aufgeführt ist, erheblich beeinträchtigt werden kann oder sich in diesem Zusammenhang grundsätzliche Fragen stellen. In diesem Fall verfasst die Kommission zuhanden der Entscheidbehörde ein Gutachten, in dem sie angibt, ob das Objekt ungeschmälert zu erhalten oder wie es zu schonen ist.</w:t>
      </w:r>
    </w:p>
    <w:p>
      <w:r>
        <w:rPr>
          <w:b/>
        </w:rPr>
        <w:t>E. 4.3.1</w:t>
      </w:r>
    </w:p>
    <w:p>
      <w:r>
        <w:t>Das BLN-Objekt Nr. 1401 ist ein Inventarobjekt gemäss Art. 5 NHG . Es kann insbesondere durch den Halbanschluss Wetzikon-Ost (samt Zubringerstrasse und Brücke Schwändi) beeinträchtigt werden, dessen Bauwerke z.T. knapp ausserhalb und z.T. sogar innerhalb des BLN-Perimeters liegen (Zubringerstrasse durch den Wald, Pfeiler der Brücke Schwändi). Der Umweltverträglichkeitsbericht (UVB) und die kantonalen Fachstellen qualifizierten die Auswirkungen aus Sicht des Landschafts- und Naturschutzes in der Bau- und Betriebsphase als erheblich; das Amt für Landschaft und Natur, Fachstelle Naturschutz (ALN) und das Amt für Raumordnung und Vermessung, Abteilung Orts- und Regionalplanung (ARV) beantragten deshalb ausdrücklich eine Begutachtung durch die ENHK. BGE 138 II 281 S. 286 Im Abschnitt Hellberg-Betzholz liegt die ZOA zwar ausserhalb des BLN-Perimeters. Das ARV beurteilte jedoch den beabsichtigten, rund 7 m hohen Abluftkamin mit einem Durchmesser von 7 bis 8 m als grossen Eingriff in die geschützte Landschaft: Das Bauwerk liege auf einer Drumlinkrete und wirke weit in die umgebende Landschaft; die Beeinträchtigung sei als gross zu bezeichnen. Das ALN beantragte in diesem Abschnitt eine Begutachtung durch die ENHK wegen erheblicher Beeinträchtigung der (überwiegend im BLN-Perimeter befindlichen) Moorlebensräume: Es befürchtete negative Auswirkungen auf die Vegetation, namentlich durch erhöhte Nährstoffeinträge, als auch auf die Fauna durch Lärm, Licht sowie die Isolation bzw. Zerschneidung von Lebensräumen. Es ist deshalb davon auszugehen, dass das Strassenprojekt zumindest in den Abschnitten Halbanschluss Wetzikon-Ost (einschliesslich Zubringerstrasse und Brücke Schwändi) und im Abschnitt Hellberg-Betzholz das BLN-Objekt Nr. 1401 erheblich beeinträchtigen kann oder sich in diesem Zusammenhang grundsätzliche Fragen stellen.</w:t>
      </w:r>
    </w:p>
    <w:p>
      <w:r>
        <w:rPr>
          <w:b/>
        </w:rPr>
        <w:t>E. 4.3.2</w:t>
      </w:r>
    </w:p>
    <w:p>
      <w:r>
        <w:t>Da sich das BLN-Gebiet weitgehend mit demjenigen der Moorlandschaft von nationaler Bedeutung Nr. 106 deckt, kann offenbleiben, ob auch diese ein Inventarobjekt i.S. von Art. 5 und 7 NHG ist, wie die Beschwerdeführer geltend machen (ablehnend JÖRG LEIMBACHER, in: Kommentar NHG, 1997, N. 2 zu Art. 7 und N. 6 zu Art. 5 NHG ; SEITZ/ZIMMERMANN, Bundesgesetz über den Natur- und Heimatschutz NHG: Bundesgerichtliche Rechtsprechung 1997-2007, URP 2008 S. 124 f.).</w:t>
      </w:r>
    </w:p>
    <w:p>
      <w:r>
        <w:rPr>
          <w:b/>
        </w:rPr>
        <w:t>E. 4.4</w:t>
      </w:r>
    </w:p>
    <w:p>
      <w:r>
        <w:t>Näher zu prüfen ist, ob eine Bundesaufgabe vorliegt. Gemäss Art. 78 Abs. 1 BV sind für den Natur- und Heimatschutz grundsätzlich die Kantone zuständig (vgl. allerdings Abs. 4 und 5 zum Biotopschutz und zum Schutz von Mooren und Moorlandschaften von nationaler Bedeutung). Der Bund nimmt bei der Erfüllung seiner Aufgaben Rücksicht auf die Anliegen des Natur- und Heimatschutzes und schont Landschaften, Ortsbilder, geschichtliche Stätten sowie Natur- und Kunstdenkmäler; er erhält sie ungeschmälert, wenn das öffentliche Interesse es gebietet ( Art. 78 Abs. 2 BV ). Was unter der Erfüllung einer Bundesaufgabe im Sinne von Art. 78 Abs. 2 BV zu verstehen ist, führt Art. 2 Abs. 1 NHG in nicht abschliessender Weise aus: Dazu gehören insbesondere die Planung, Errichtung und Veränderung von Werken und Anlagen durch den Bund, BGE 138 II 281 S. 287 seine Anstalten und Betriebe, wie z.B. Nationalstrassen (lit. a), die Erteilung von Konzessionen und Bewilligungen wie zum Bau und Betrieb von Verkehrsanlagen und Transportanstalten (mit Einschluss der Plangenehmigung) sowie Bewilligungen zur Vornahme von Rodungen (lit. b) sowie die Gewährung von Beiträgen an Planungen, Werke und Anlagen wie u.a. Verkehrsanlagen (lit. c). Entscheide kantonaler Behörden über Vorhaben, die voraussichtlich nur mit Beiträgen nach Absatz 1 Buchstabe c verwirklicht werden, sind der Erfüllung von Bundesaufgaben gleichgestellt ( Art. 2 Abs. 2 NHG ). Nach ständiger Rechtsprechung kann eine Bundesaufgabe auch dann vorliegen, wenn eine kantonale Behörde eine bundesrechtliche Aufgabe wahrnimmt. Dies ist beispielsweise zu bejahen bei der Erteilung einer raumplanungsrechtlichen Ausnahmebewilligung (grundlegend BGE 112 Ib 70 E. 4b S. 75 ff.). Ausdrücklich in Art. 2 Abs. 1 lit. b NHG erwähnt ist die Erteilung einer Rodungsbewilligung: Muss für ein Projekt eine Rodung in einem koordinierten Verfahren bewilligt werden oder wird die Rodungsbewilligung gemäss Art. 21 Abs. 3 UVPV (SR 814.011) verbindlich in Aussicht gestellt, liegt nach ständiger Rechtsprechung eine Bundesaufgabe vor ( BGE 121 II 190 E. 3c/cc S. 197; BGE 120 Ib 27 E. 2c/aa S. 31). Auch der Biotopschutz gemäss Art. 18 ff. NHG ist eine den Kantonen übertragene Bundesaufgabe ( BGE 133 II 220 E. 2.2. S. 223; BGE 121 II 161 E. 2b/bb S. 164 f.). Gleiches gilt für den Schutz von Mooren und Moorlandschaften von besonderer Schönheit und nationaler Bedeutung ( BGE 120 Ib 27 E. 2c/aa S. 31; BGE 118 Ib 11 E. 2e S. 15 f.).</w:t>
      </w:r>
    </w:p>
    <w:p>
      <w:r>
        <w:rPr>
          <w:b/>
        </w:rPr>
        <w:t>E. 4.4.1</w:t>
      </w:r>
    </w:p>
    <w:p>
      <w:r>
        <w:t>Vorliegend liegt eine Bundesaufgabe vor, weil die ZOA voraussichtlich in das Nationalstrassennetz aufgenommen und deshalb mit Bundesmitteln finanziert werden soll ( Art. 2 Abs. 2 NHG ). Wie die Beschwerdeführer zutreffend darlegen, muss die Anhörung der ENHK in einem Verfahrensstadium erfolgen, in dem ihre Stellungnahme noch effektiv (z.B. durch Projektänderungen oder Auflagen) berücksichtigt werden kann (Urteil 1C_361/2008 vom 27. April 2009 E. 7.5, in: URP 2009 S. 877, Pra 2010 Nr. 26 S. 180). Würde sie erst zum Beschluss des Bundes um Übernahme des rechtskräftigen Ausführungsprojekts angehört, könnte dieses nicht mehr abgeändert, sondern höchstens noch die Übernahme abgelehnt werden.</w:t>
      </w:r>
    </w:p>
    <w:p>
      <w:r>
        <w:rPr>
          <w:b/>
        </w:rPr>
        <w:t>E. 4.4.2</w:t>
      </w:r>
    </w:p>
    <w:p>
      <w:r>
        <w:t>Hinzu kommt, dass das Projekt auf Rodungsbewilligungen angewiesen ist, namentlich in den Gebieten Jungholz (Schwändi) und Betzholz. Überdies verläuft die Strecke z.T. (wenn auch unterirdisch) BGE 138 II 281 S. 288 im Perimeter der Moorlandschaft von nationaler Bedeutung Nr. 106 und kann erhebliche Auswirkungen auf die geschützten Hoch- und Flachmoore von nationaler Bedeutung haben (vgl. oben, E. 4.3.1).</w:t>
      </w:r>
    </w:p>
    <w:p>
      <w:r>
        <w:rPr>
          <w:b/>
        </w:rPr>
        <w:t>E. 4.5</w:t>
      </w:r>
    </w:p>
    <w:p>
      <w:r>
        <w:t>Liegt somit eine Bundesaufgabe vor, hätte ein Gutachten zur Beeinträchtigung des BLN-Objekts Nr. 1401 zwingend eingeholt werden müssen. Solange dieses Gutachten nicht vorliegt, kann das Bundesgericht diejenigen Rügen, welche die Beeinträchtigung des BLN-Objekts betreffen oder damit in engem Zusammenhang stehen, nicht beurteilen. Dies betrifft nicht nur die visuelle Beeinträchtigung des BLN-Gebiets durch den Halbanschluss Wetzikon-Ost samt Zubringer und Schwändi-Brücke und die Tunnelluftabsaugung Hellberg, sondern auch die Beeinträchtigung von Fauna und Flora des BLN-Gebiets und namentlich der sich darin befindlichen Moorgebiete durch Bau und Betrieb der ZOA. Dagegen rechtfertigt es sich aus prozessökonomischen Gründen, diejenigen Fragen des Moorlandschaftsperimeters und -schutzes zu behandeln, die schon heute, unabhängig vom möglichen Ausgang einer ENHK-Begutachtung, beurteilt werden können und deren Beantwortung zwingend zur Aufhebung bzw. Änderung des angefochtenen Projekts führen könnte.</w:t>
      </w:r>
    </w:p>
    <w:p>
      <w:r>
        <w:rPr>
          <w:b/>
        </w:rPr>
        <w:t>E. 5</w:t>
      </w:r>
    </w:p>
    <w:p>
      <w:r>
        <w:t>Streitig ist vor allem die Abgrenzung des Perimeters der Moorlandschaft von nationaler Bedeutung Nr. 106.</w:t>
      </w:r>
    </w:p>
    <w:p>
      <w:r>
        <w:rPr>
          <w:b/>
        </w:rPr>
        <w:t>E. 5.1</w:t>
      </w:r>
    </w:p>
    <w:p>
      <w:r>
        <w:t>Die Beschwerdeführer sind der Auffassung, der Moorlandschaftsperimeter sei im Nordwesten, an der Grenze zu Wetzikon und Grüt (Schwändiriet, Waldrand "Jungholz" und Allenberg) sowie im Bereich Hellberg zu eng gefasst. Sie stützen sich auf den im Auftrag des Eidgenössischen Departements des Innern (EDI) und des Bundesamts für Umwelt, Wald und Landschaft (BUWAL) im Jahre 1991 erstellten Entwurf des Inventarblatts Nr. 106 Wetzikon/Hinwil. Dieser sei von Fachleuten ausgearbeitet worden und habe eine landschaftlich logische Abgrenzung vorgenommen. Der darin vorgeschlagene Perimeter sei 1993, bei Verhandlungen zwischen dem BUWAL und dem Zürcher Regierungsrat, einzig zur Ermöglichung der bereits geplanten ZOA reduziert worden. Dies sei unzulässig.</w:t>
      </w:r>
    </w:p>
    <w:p>
      <w:r>
        <w:rPr>
          <w:b/>
        </w:rPr>
        <w:t>E. 5.2</w:t>
      </w:r>
    </w:p>
    <w:p>
      <w:r>
        <w:t>(Zusammenfassung der Erwägungen des Verwaltungsgerichts)</w:t>
      </w:r>
    </w:p>
    <w:p>
      <w:r>
        <w:rPr>
          <w:b/>
        </w:rPr>
        <w:t>E. 5.3</w:t>
      </w:r>
    </w:p>
    <w:p>
      <w:r>
        <w:t>Gemäss Art. 78 Abs. 5 BV sind Moore und Moorlandschaften von besonderer Schönheit und gesamtschweizerischer Bedeutung BGE 138 II 281 S. 289 geschützt. Die Verfassung definiert jedoch nicht, was unter einer Moorlandschaft zu verstehen ist. Anders als bei den Mooren ergibt sich dies auch nicht (oder zumindest nicht allein) aus naturwissenschaftlichen Kriterien. Der Gesetzgeber hat in Art. 23b NHG Kriterien für die Umschreibung der Moorlandschaften aufgenommen: Danach ist eine Moorlandschaft eine in besonderem Masse durch Moore geprägte, naturnahe Landschaft, deren moorfreier Teil zu den Mooren in enger ökologischer, visueller, kultureller oder geschichtlicher Beziehung steht (Abs. 1). Um von besonderer Schönheit und nationaler Bedeutung zu sein, muss die Moorlandschaft zudem in ihrer Art einmalig sein oder in einer Gruppe von vergleichbaren Moorlandschaften zu den wertvollsten gehören (Abs. 2). Der Bundesrat bezeichnet die schützenswerten Moorlandschaften von besonderer Schönheit und von nationaler Bedeutung unter Berücksichtigung der bestehenden Besiedlung und Nutzung und bestimmt ihre Lage. Er arbeitet dabei eng mit den Kantonen zusammen, welche ihrerseits die betroffenen Grundeigentümer anhören (Abs. 3).</w:t>
      </w:r>
    </w:p>
    <w:p>
      <w:r>
        <w:rPr>
          <w:b/>
        </w:rPr>
        <w:t>E. 5.4</w:t>
      </w:r>
    </w:p>
    <w:p>
      <w:r>
        <w:t>Gestützt darauf hat der Bundesrat am 1. Mai 1996 die Moorlandschaftsverordnung erlassen. Die Moorlandschaften von besonderer Schönheit und nationaler Bedeutung werden in Anhang 1 aufgeführt und in Anhang 2 näher umschrieben (Art. 2 Abs. 1 Moorlandschaftsverordnung). Das Bundesinventar der Moorlandschaften ist eine Verordnung des Bundesrats, die von den Gerichten akzessorisch auf ihre Verfassungs- und Gesetzeskonformität überprüft werden kann ( BGE 127 II 184 E. 5a S. 190 mit Hinweisen). Allerdings verfügt der Bundesrat bei der Konkretisierung der unbestimmten Gesetzesbegriffe von Art. 23b NHG über einen gewissen Beurteilungsspielraum: Wohl hat sich der Bundesrat an die gesetzlichen Kriterien zu halten; diese sind jedoch nicht so präzis gefasst, dass sie in jedem Einzelfall zu klaren und eindeutigen Ergebnissen führen. Dies gilt vor allem für die Abgrenzung des Perimeters am Rande einer Moorlandschaft: Die Frage, ob ein bestimmter Landschaftsteil noch eine hinreichend enge Beziehung zu den Mooren hat, lässt sich oft nicht eindeutig beantworten, so dass es mehrere mit dem Gesetz vereinbare, vertretbare Lösungen geben kann. Hat sich der Bundesrat im Einvernehmen mit dem betroffenen Kanton für eine - mit dem Gesetz vereinbare - Grenzziehung entschieden, ist diese Abgrenzung von den kantonalen Behörden und Gerichten zu respektieren. Sie dürfen die Grenzziehung nur BGE 138 II 281 S. 290 korrigieren, wenn der Bundesrat seinen Beurteilungsspielraum überschritten oder missbraucht hat ( BGE 127 II 184 E. 5a/bb S. 191 f. mit Hinweisen). Der Beurteilungsspielraum darf aber nicht so weit gefasst werden, dass eine effektive gerichtliche Kontrolle nicht mehr möglich ist: Die Gerichte müssen und dürfen prüfen, ob der Bundesrat sich an die gesetzlichen Vorgaben in Art. 23b NHG gehalten und seinen Beurteilungsspielraum dem Zweck des Gesetzes entsprechend, im Sinne des verfassungsrechtlichen Moorlandschaftsschutzes, ausgeübt hat. Sie dürften auch einschreiten, wenn der Bundesrat von einem falschen Sachverhalt ausgegangen ist. Dagegen dürfen sie nicht eine vertretbare Abgrenzung der Moorlandschaft durch eine andere ersetzen ( BGE 127 II 184 E. 5a/cc S. 192).</w:t>
      </w:r>
    </w:p>
    <w:p>
      <w:r>
        <w:rPr>
          <w:b/>
        </w:rPr>
        <w:t>E. 5.5</w:t>
      </w:r>
    </w:p>
    <w:p>
      <w:r>
        <w:t>Das Bundesgericht hat die streitigen Gebiete in Augenschein genommen. Dabei ist es zum Ergebnis gekommen, dass die vom Bundesrat vorgenommene Abgrenzung der Moorlandschaft bei Hellberg den Vorgaben von Art. 23b NHG klarerweise nicht entspricht. Dies ist im Folgenden (E. 5.6) näher darzulegen. Dagegen ist die Abgrenzung des Moorlandschaftsperimeters an der Grenze zum Industriegebiet Wetzikon-Ost heikel: Ursprünglich gehörten diese Gebiete sicher zu der durch den Wechsel von Drumlins und Mooren geprägten Moorlandschaft Wetzikon/Hinwil. Dafür spricht auch der Verlauf des (1977 festgelegten) BLN-Perimeters, der den gesamten Eisenbahnspickel sowie den Waldrand "Jungholz" einschliesst. Durch den Bau des Industriegebiets Wetzikon (mit Industriebauten, Zufahrtsstrasse und Parkplätzen unmittelbar an der Waldgrenze) und der Hochspannungsleitung mit Unterwerk wurde die Landschaft jedoch stark beeinträchtigt und die Moorvegetation z.T. beseitigt. Ob diese Gebiete dennoch aus ökologischen Gründen, als Lebensraum moortypischer und gefährdeter Arten, zwingend zur Moorlandschaft gehören, wie die Beschwerdeführer geltend machen, wird erst nach Vorliegen der Stellungnahme der ENHK abschliessend beurteilt werden können.</w:t>
      </w:r>
    </w:p>
    <w:p>
      <w:r>
        <w:rPr>
          <w:b/>
        </w:rPr>
        <w:t>E. 5.6</w:t>
      </w:r>
    </w:p>
    <w:p>
      <w:r>
        <w:t>Im Gebiet Hellberg sah der Inventar-Entwurf vor, die Grenze der Moorlandschaft am Rand des Sennwalds und der Siedlung Hellberg zu ziehen; anschliessend folgte sie dem Flurweg bei Zil bis zum Waldrand "Langriemenholz". Damit befanden sich sämtliche Flachmoore von nationaler Bedeutung (Oberhöflerriet und Chliriet [Letzteres wird auch als Hellbergriet bezeichnet]) innerhalb des Moorlandschaftsperimeters. BGE 138 II 281 S. 291 Auf Antrag des Kantons Zürich wurde der Moorlandschaftsperimeter zurückverlegt: Er folgt nunmehr (ausgehend vom Waldrand "Langriemenholz") dem Flurweg auf der Krete des Drumlins zwischen dem Oberhöflerriet (im Norden) und dem Chliriet (im Süden); an der Hinwilerstrasse überquert er die Bahnlinie und führt von dort aus in Richtung Betzholz. Im Schreiben des BUWAL vom 4. November 1993 findet sich dazu folgende Ausführung: "Die verlangte Änderung im Südteil der Moorlandschaft (Hellberg) ist eher bescheiden. Sie schliesst eine Landschaftskammer vom Kerngebiet der Moorlandschaft aus; beide gehören sicher insgesamt zur Moorlandschaft, sind jedoch durch einen Drumlin voneinander getrennt. Trotz des vorgeschlagenen Ausschlusses ist die nationale Bedeutung des restlichen Teils der Moorlandschaft immer noch gegeben, so dass wir der Änderung zustimmen können. (...) Falls die Variante 'Mitte + 9.93' nicht realisiert wird, ist der Kanton zur Diskussion über eine Wiederanpassung des Perimeters im Raum Hellberg bereit."</w:t>
      </w:r>
    </w:p>
    <w:p>
      <w:r>
        <w:rPr>
          <w:b/>
        </w:rPr>
        <w:t>E. 5.6.1</w:t>
      </w:r>
    </w:p>
    <w:p>
      <w:r>
        <w:t>Der Gutachter Keller hielt die im Inventar-Entwurf genannten Gründe (Einbezug des Flachmoors Chliriet, Rand des Sennwalds als Sichthorizont, herkömmliche landwirtschaftliche Nutzung und Bauweise ausserhalb der Siedlung Hellberg, Einbezug des unbewaldeten Drumlins Zil) für wichtig. Die Landschaftskammer bei Hellberg sei durch einen Drumlin sowie durch das gemeinsame hydrologische Einzugsgebiet der Moore Hellbergriet und Oberhöfler Riet mit dem geltenden Perimeter der Moorlandschaft verbunden. Es sei daher mehr als fraglich, ob dieser Bereich zu Recht aus dem Perimeter der Moorlandschaft ausgeklammert worden sei. Der Gutachter schlug vor, die Frage durch eine Fachperson des Moorlandschaftsschutzes vertieft beurteilen zu lassen.</w:t>
      </w:r>
    </w:p>
    <w:p>
      <w:r>
        <w:rPr>
          <w:b/>
        </w:rPr>
        <w:t>E. 5.6.2</w:t>
      </w:r>
    </w:p>
    <w:p>
      <w:r>
        <w:t>Das Verwaltungsgericht erachtete die Ausführungen des Gutachters als zutreffend. Es hob hervor, dass die fragliche Landschaftskammer auch nach Auffassung des BUWAL im Prinzip zur Moorlandschaft gehöre. Dass der restliche Teil der Moorlandschaft auch mit dem reduzierten Perimeter noch von nationaler Bedeutung bleibe, sei kein zulässiges Abgrenzungskriterium; der von Verfassung und Gesetz gewährleistete integrale Schutz gelte für alle Teile einer Moorlandschaft und untersage nicht nur Beeinträchtigungen, die dazu führten, dass die Moorlandschaft geradezu ihre Schutzwürdigkeit verliere. Auch die am Ende des Schreibens vom 4. November BGE 138 II 281 S. 292 1993 enthaltene Feststellung, wonach der Kanton bereit sei, eine Wiederanpassung des Perimeters im Raum Hellberg zu diskutieren, falls die Autobahn nicht gemäss der vorgesehenen Variante realisiert werde, lasse erkennen, dass das fragliche Gebiet nach Auffassung des BUWAL zur schützenswerten Moorlandschaft gehöre und das Amt dem Verzicht auf die Unterschutzstellung nur mit Rücksicht auf den beabsichtigten Bau der Autobahn zugestimmt habe. Die Qualifikation eines Gebiets als Moorlandschaft dürfe jedoch nicht von einer Interessenabwägung abhängig gemacht werden, welche entgegenstehende Nutzungsinteressen mitberücksichtige. Die Interessen des Strassenbaus stellten daher kein zulässiges Kriterium für die Festlegung des Perimeters dar. Es handle sich beim fraglichen Bereich um eine praktisch intakte, nur zurückhaltend landwirtschaftlich genutzte Landschaft. Die bestehende Bahnlinie füge sich durch ihre niedrige Lage gut ins Landschaftsbild ein und trete kaum störend in Erscheinung. Die Geländekammer sei in sich geschlossen; durch den erhöht gelegenen Sennwald werde sie auch gegenüber dem Verkehrskreisel Betzholz (optisch wie auch bezüglich der Immissionen) abgeschirmt, und im Westen bildeten die Bauten des Weilers Hellberg einen passenden Abschluss. Trotz der geäusserten Bedenken gelangte die Mehrheit des Verwaltungsgerichts zum Ergebnis, die vom Bundesrat vorgenommene Abgrenzung des Perimeters sei noch vertretbar und damit gesetzeskonform. Dagegen vertrat eine Minderheit des Verwaltungsgerichts in einem abweichenden Votum die Auffassung, die im Raum Hellberg vorgenommene Abgrenzung sei schlechterdings nicht vertretbar. Das Flachmoor bei Hellberg und das umgebende Gebiet zwischen dem Sennwald und dem Weiler Hellberg müssten vielmehr als Teil der nordöstlich angrenzenden Moorlandschaft betrachtet werden. (...)</w:t>
      </w:r>
    </w:p>
    <w:p>
      <w:r>
        <w:rPr>
          <w:b/>
        </w:rPr>
        <w:t>E. 5.6.5</w:t>
      </w:r>
    </w:p>
    <w:p>
      <w:r>
        <w:t>Wie der Augenschein des Bundesgerichts bestätigt hat, zerschneidet der vom Bundesrat festgelegte Perimeter das Flachmoor von nationaler Bedeutung Oberhöflerriet (an der Kreuzung Hinwilerstrasse/Bahnlinie) und schliesst das Chliriet - ein Flachmoorgebiet von nationaler Bedeutung und besonderer Schönheit - aus der Moorlandschaft aus. Abgesehen von den Interessen des Strassenbaus, die nicht berücksichtigt werden dürfen ( BGE 127 II 184 E. 5b/aa S. 193), sind keine sachlichen Gründe für diesen Perimeterverlauf ersichtlich: Zwischen dem Chliriet und dem Oberhöfleriet liegt ein Drumlin, der landwirtschaftlich genutzt wird und auf dem lediglich ein Feldweg BGE 138 II 281 S. 293 verläuft. Dieser Hügel ist aber kein trennendes Element, sondern gerade Bestandteil der Moorlandschaft, die im Bereich Wetzikon/Hinwil durch den Wechsel von Drumlins (d.h. während der letzten Eiszeit abgelagerten, langgezogenen Moränenhügeln) und dazwischenliegenden streifenförmigen Mooren in den Senken charakterisiert wird. Das Moorbiotop Chliriet ist als Flachmoor von nationaler Bedeutung und besonderer Schönheit (Nr. 58) inventarisiert. Die das Chliriet umgebende Landschaft ist durch die landwirtschaftliche Nutzung geprägt und wird durch den Weiler Hellberg nicht beeinträchtigt. Die Hinwilerstrasse zerschneidet zwar das Oberhöflerriet im Bereich des Bahnübergangs und trennt das Chliriet von den vernässten Flächen am Sennwald, die früher ebenfalls zum Moorbiotop gehörten. Es handelt sich jedoch um eine Strasse von nur lokaler Bedeutung, die landschaftlich wenig in Erscheinung tritt. Gleiches gilt für die Bahnlinie; hierfür kann auf die Feststellungen des Verwaltungsgerichts verwiesen werden.</w:t>
      </w:r>
    </w:p>
    <w:p>
      <w:r>
        <w:rPr>
          <w:b/>
        </w:rPr>
        <w:t>E. 5.7</w:t>
      </w:r>
    </w:p>
    <w:p>
      <w:r>
        <w:t>Nach dem Gesagten entspricht der Moorlandschaftsperimeter im Bereich Hellberg nicht den Vorgaben des Bundesgesetzes- und -verfassungsrechts und muss erweitert werden. Zwar verbleibt ein gewisses Ermessen des Bundesrats bei der genauen Abgrenzung der Moorlandschaft; diese muss jedoch mindestens das gesamte Oberhöflerriet und das Chliriet mitsamt dem dazwischen liegenden Drumlin umfassen. Dies hat zur Folge, dass ein Teil des Tagbautunnels Brüschweid-Hellberg (samt der oberirdisch sichtbaren Tunnelluftabsaugung Hellberg), das Tunnelportal bei Hellberg mit den dafür vorgesehenen Aufschüttungen auf einer Länge von ca. 220 m und ein Teil der oberirdischen Strecke in Richtung Betzholz in die Moorlandschaft Nr. 106 zu liegen kommen.</w:t>
      </w:r>
    </w:p>
    <w:p>
      <w:r>
        <w:rPr>
          <w:b/>
        </w:rPr>
        <w:t>E. 6</w:t>
      </w:r>
    </w:p>
    <w:p>
      <w:r>
        <w:t>Im Folgenden ist zu prüfen, inwiefern der Schutz der Moorlandschaft von nationaler Bedeutung dem projektierten Strassenbau zwingend entgegensteht. Dabei beschränkt sich die Prüfung auf die Abschnitte, die innerhalb der geschützten Moorlandschaft liegen. Für die Abschnitte ausserhalb des Moorlandschaftsperimeters erscheint es sinnvoll, zunächst das Gutachten der ENHK abzuwarten, da sich die Frage, inwieweit sie negative Auswirkungen auf die geschützte Landschaft und ihre Fauna und Flora haben können, in gleicher Weise für das BLN-Gebiet stellt. BGE 138 II 281 S. 294</w:t>
      </w:r>
    </w:p>
    <w:p>
      <w:r>
        <w:rPr>
          <w:b/>
        </w:rPr>
        <w:t>E. 6.1</w:t>
      </w:r>
    </w:p>
    <w:p>
      <w:r>
        <w:t>Die Parteien sind sich einig, dass zumindest oberirdische Autobahnstrecken und -anlagen (Tunnelportale, Aufschüttungen, Abluftkamine) innerhalb der geschützten Moorlandschaft nicht bewilligt werden können. Dagegen ist streitig, inwieweit die unterirdischen Strecken der ZOA mit dem Moorlandschaftsschutz vereinbar sind. Zwischen dem Halbanschluss Wetzikon-Ost und dem Tunnelportal bei Hellberg verläuft die ZOA im Tunnel Alt-Hellberg. Dabei sollen die Drumlins Allenberg und Alt Hellberg bergmännisch unterquert werden; die übrige Strecke (ca. 400 m im Bereich Bönler und ca. 1'250 m zwischen Brüschweid und dem Tunnelportal bei Hellberg) sollen im Tagbau erstellt werden. Die Vorinstanzen und das BAFU äusserten sich nur zum Tagbautunnel Bönler, der innerhalb des vom Bundesrat festgelegten Moorlandschaftsperimeters liegt. Nach dem oben Gesagten verläuft jedoch auch ein Teil des Tagbautunnels Brüschweid-Hellberg innerhalb der Moorlandschaft von nationaler Bedeutung und besonderer Schönheit.</w:t>
      </w:r>
    </w:p>
    <w:p>
      <w:r>
        <w:rPr>
          <w:b/>
        </w:rPr>
        <w:t>E. 6.1.1</w:t>
      </w:r>
    </w:p>
    <w:p>
      <w:r>
        <w:t>Das Verwaltungsgericht ging mit dem Gutachten Keller davon aus, dass das Schutzziel des Moorlandschaftsschutzes durch einen Tunnel im Tagbau längerfristig nicht beeinträchtigt werde, wenn die Landschaft nach der Bauphase in ihren ursprünglichen Zustand zurückversetzt werde. Die vorübergehende Beeinträchtigung der Landschaft während der Bauphase sei zulässig, wenn der Eingriff mit grösstmöglicher Schonung durchgeführt werde und eine in landschaftlicher Hinsicht einwandfreie Wiederherstellung des betroffenen Projektperimeters innerhalb vergleichsweise kurzer Zeit erfolge. Mit Blick auf die geplante rund 14-monatige Bauzeit erachtete es den Tagbautunnel Bönler noch als zulässig. Diese Auffassung wird auch vom Kanton Zürich vertreten.</w:t>
      </w:r>
    </w:p>
    <w:p>
      <w:r>
        <w:rPr>
          <w:b/>
        </w:rPr>
        <w:t>E. 6.1.2</w:t>
      </w:r>
    </w:p>
    <w:p>
      <w:r>
        <w:t>Die Beschwerdeführer sind dagegen der Auffassung, innerhalb der Moorlandschaft dürften nach Art. 23d Abs. 2 lit. d NHG nur solche Infrastrukturanlagen gebaut werden, die für eine nachhaltige Nutzung der Moorlandschaft erforderlich seien. Zudem seien zumindest die im Tagbau errichteten Tunnel auch nicht schutzverträglich. Sie rügen, das Verwaltungsgericht habe das Schutzziel zu Unrecht auf den Landschaftsschutz beschränkt und ökologische Zusammenhänge missachtet. Die Moorlandschaft Nr. 106 sei Lebensraum seltener, geschützter und bedrohter Tier- und Pflanzenarten, die durch die Immissionen der Baustelle und der Transportpisten beeinträchtigt BGE 138 II 281 S. 295 würden. Art. 23c Abs. 1 NHG verlange die Erhaltung der natürlichen Eigenheiten der Moorlandschaft; diese seien jedoch nach einem Totalumbau der Landschaftskammer mit anschliessender künstlicher Wiederherstellung nicht mehr vorhanden. Die Beschwerdeführer erachten auch die bergmännisch erstellten Tunnel innerhalb der Moorlandschaft als unzulässige Bodenveränderungen i.S. von Art. 78 Abs. 5 BV und Art. 23d NHG . Sie rügen in diesem Zusammenhang eine Verletzung des rechtlichen Gehörs, weil sich das Verwaltungsgericht mit dieser Frage nicht auseinandergesetzt habe.</w:t>
      </w:r>
    </w:p>
    <w:p>
      <w:r>
        <w:rPr>
          <w:b/>
        </w:rPr>
        <w:t>E. 6.1.3</w:t>
      </w:r>
    </w:p>
    <w:p>
      <w:r>
        <w:t>Das BAFU hält die bergmännisch erstellten Tunnel für mit dem Schutz der Moorlandschaft verträglich. Dagegen stelle der ca. 400 m lange Tagbautunnel Bönler einen unzulässigen Eingriff in das Moorlandschaftsgebiet dar. Durch den Tagebau werde in schwerwiegender Weise in die Eigenheit der Moorlandschaft und in die Schutzziele i.S. von Art. 5 Abs. 2 lit. d der Moorlandschaftsverordnung eingegriffen. Eine integrale Unversehrtheit der Moorlandschaft könne nur garantiert werden, wenn der Tunnelbau bergmännisch vorgenommen werde.</w:t>
      </w:r>
    </w:p>
    <w:p>
      <w:r>
        <w:rPr>
          <w:b/>
        </w:rPr>
        <w:t>E. 6.2</w:t>
      </w:r>
    </w:p>
    <w:p>
      <w:r>
        <w:t>Gemäss Art. 78 Abs. 5 BV (früher Art. 24 sexies Abs. 5 aBV ) sind Moore und Moorlandschaften von besonderer Schönheit und gesamtschweizerischer Bedeutung geschützt. Es dürfen darin weder Anlagen gebaut noch Bodenveränderungen vorgenommen werden. Ausgenommen sind Einrichtungen, die dem Schutz oder der bisherigen landwirtschaftlichen Nutzung der Moore und Moorlandschaften dienen. Art. 78 Abs. 5 BV sieht somit ein absolutes Veränderungsverbot sowohl für Moore als auch für Moorlandschaften vor und lässt Ausnahmen nur zu, wenn sie dem Schutz oder der bisherigen landwirtschaftlichen Nutzung dienen. Art. 78 Abs. 5 BV räumt dem Schutz von Mooren und Moorlandschaften absoluten Vorrang ein und belässt keinen Raum für eine Abwägung mit anderen Interessen im Einzelfall ( BGE 117 Ib 243 E. 3b S. 247; Urteil 1A.124/2003 vom 23. September 2003 E. 5.6, in: URP 2003 S. 731, ZBl 106/2005 S. 167, RDAF 2004 I S. 749; PETER M. KELLER, Kommentar NHG, 1997, Vorbem. 7 zu Art. 23a-23d NHG ; BERNHARD WALDMANN, Der Schutz von Mooren und Moorlandschaften: Inhalt, Tragweite und Umsetzung des "Rothenthurmartikels": [ Art. 24 sexies Abs. 5 BV ], 1997 , S. 90, 251 ff.). Im Gegensatz zu Art. 78 Abs. 5 BV differenzierten das NHG und das darauf beruhende Verordnungsrecht zwischen Moorbiotopen und BGE 138 II 281 S. 296 Moorlandschaften. Art. 23d Abs. 1 NHG lässt die Gestaltung und Nutzung von Moorlandschaften zu, soweit dies der Erhaltung der für die Moorlandschaften typischen Eigenheiten nicht widerspricht. Damit wird das Kriterium der Schutzzieldienlichkeit durch dasjenige der Schutzzielverträglichkeit ersetzt ( BGE 124 II 19 E. 5c S. 27; BGE 123 II 248 E. 3a/cc S. 252). Unter dieser Voraussetzung erklärt Art. 23d Abs. 2 NHG insbesondere folgende Nutzungen für zulässig: a) die land- und forstwirtschaftliche Nutzung; b) den Unterhalt und die Erneuerung rechtmässig erstellter Bauten und Anlagen; c) Massnahmen zum Schutz von Menschen vor Naturereignissen; d) die für die Anwendung der Buchstaben a-c notwendigen Infrastrukturanlagen. Insofern gilt in Moorlandschaften kein absolutes Veränderungsverbot, sondern es ist jeweils zu prüfen, ob ein Vorhaben mit den Schutzzielen vereinbar ist. Eine Interessenabwägung ist aber auch hier nicht zulässig: Widerspricht ein Vorhaben den Schutzzielen, so ist es unzulässig, unabhängig vom Gewicht der übrigen auf dem Spiele stehenden Interessen (KELLER, a.a.O., Vorbem. 9 zu Art. 23a-23d NHG ). Der Regelung in Art. 23d NHG liegt die Überlegung zugrunde, dass es sich bei Moorlandschaften - im Gegensatz zu den Moorbiotopen - um Kulturlandschaften handelt, die durch Menschen gestaltet wurden und die weiterhin von Menschen bewohnt und genutzt werden (Voten Bundesrätin Dreifuss, AB 1993 N 2078 und 2105). Die Räte wollten die Beibehaltung der traditionellen Besiedlung und Nutzung dieser Gebiete und deren angepasste und nachhaltige Weiterentwicklung ermöglichen (Voten Frick, AB 1992 S 602 f.; Baumberger, AB 1993 N 2104 und 2106), in der Erkenntnis, dass Moorlandschaftsschutz als Kulturlandschaftsschutz nur mit und nicht gegen die betroffene Bevölkerung durchgesetzt werden könne (Voten Blatter, AB 1993 N 2073; Baumberger, AB 1993 N 2104). Zur Klarstellung, welche Nutzungen auch künftig - unter dem Vorbehalt der Schutzzielverträglichkeit - möglich sein sollen, wurde die Aufzählung in Art. 23d Abs. 2 NHG beschlossen (Voten Schallberger, AB 1992 S 619; Frick, AB 1992 S 620; Wyss, AB 1993 N 2103), bei der es sich allerdings, wie das Wort "insbesondere" zeigt, nicht um eine abschliessende Aufzählung handelt. Aus den Debatten geht hervor, dass neben den ausdrücklich genannten Nutzungen auch BGE 138 II 281 S. 297 militärische Nutzungen und eine sanfte touristische Nutzung möglichsein sollten (Votum Schallberger, AB 1992 S 619). Abgelehnt wurden dagegen die Anträge von Ständerat Küchler, in Art. 23d Abs. 2 auch die Erweiterung rechtmässig erstellter Bauten und Anlagen sowie den Neubau notwendiger Erschliessungsanlagen zu erwähnen: Die Zulassung von Erweiterungen würde den verfassungsrechtlichen Rahmen sprengen (Voten Jagmetti, Frick und Bundesrat Cotti, AB 1992 S 621); Erschliessungsanlagen seien nur zulässig, soweit sie für die in lit. a-c aufgezählten Nutzungen unerlässlich (VotumJagmetti, AB 1992 S 622) bzw. für die nachhaltige Nutzung derMoorlandschaft erforderlich seien (Votum Baumberger, AB 1993 N 2106).</w:t>
      </w:r>
    </w:p>
    <w:p>
      <w:r>
        <w:rPr>
          <w:b/>
        </w:rPr>
        <w:t>E. 6.3</w:t>
      </w:r>
    </w:p>
    <w:p>
      <w:r>
        <w:t>Art. 23d NHG ist für das Bundesgericht massgebend ( Art. 190 BV ). Dabei ist eine Auslegung zu wählen, die sich vom Wortlaut und Sinn der Verfassungsbestimmung möglichst wenig entfernt ( BGE 138 II 23 E. 3.3 S. 28; BGE 123 II 248 E. 3a/cc S. 253). Für weitere als die in Art. 23d Abs. 2 NHG umschriebenen Nutzungen bleibt daher nur ein sehr enger Raum (Urteile des Bundesgerichts 1A.14/1999 vom 7. März 2000 E. 3b, in: URP 2001 S. 437; 1A.124/2003 vom 23. September 2003 E. 4.4, in: URP 2003 S. 731, ZBl 106/2005 S. 167, RDAF 2004 I S. 749; so auch KELLER, a.a.O., N. 11 zu Art. 23d NHG : "ausserordentlich strenger Massstab"). In BGE 138 II 23 E. 3.3 S. 28 f. hielt das Bundesgericht fest, dass Art. 23d Abs. 2 lit. b NHG bei rechtmässig erstellten Bauten und Anlagen nur den Unterhalt und die Erneuerung, nicht aber eine Erweiterung zulasse; dies schliesse a fortiori den Bau neuer Gebäude aus, ohne dass die Schutzzielverträglichkeit näher geprüft werden müsse. Vorbehalten blieben nur Anlagen oder Bauten, die dem Schutz der Moorlandschaft - direkt oder indirekt - dienen und damit schon nach Art. 78 Abs. 5 BV zulässig seien. Diese Erwägungen gelten analog für Infrastrukturanlagen: Fällt eine solche Anlage nicht unter Art. 23d Abs. 2 lit. d NHG , weil sie nicht für die in lit. a-c aufgezählten Nutzungen notwendig ist, so ist sie innerhalb der Moorlandschaft unzulässig und kann auch nicht gestützt auf Art. 23d Abs. 1 NHG i.V.m. Art. 5 Abs. 2 lit. d Moorlandschaftsverordnung bewilligt werden. Wie sich aus den oben zitierten Materialien ergibt, wurde der weitergehende Antrag, den Neubau notwendiger Erschliessungsanlagen zuzulassen, vom Gesetzgeber ausdrücklich abgelehnt. BGE 138 II 281 S. 298 Vorliegend dient die ZOA offensichtlich nicht der nachhaltigen Nutzung der Moorlandschaft, sondern überregionalen Verkehrsinteressen. Der Bau einer solchen Anlagen ist daher innerhalb der Moorlandschaft von nationaler Bedeutung unzulässig.</w:t>
      </w:r>
    </w:p>
    <w:p>
      <w:r>
        <w:rPr>
          <w:b/>
        </w:rPr>
        <w:t>E. 6.4</w:t>
      </w:r>
    </w:p>
    <w:p>
      <w:r>
        <w:t>Dies gilt nicht nur für die oberirdischen Anlagen (oberirdische Strassenabschnitte, Tunnelportale, Abluftkamine), sondern auch für die im Tagbau erstellten Tunnel: Diese widersprechen den Zielen des Moorlandschaftsschutzes, wie im Folgenden darzulegen ist.</w:t>
      </w:r>
    </w:p>
    <w:p>
      <w:r>
        <w:rPr>
          <w:b/>
        </w:rPr>
        <w:t>E. 6.4.1</w:t>
      </w:r>
    </w:p>
    <w:p>
      <w:r>
        <w:t>Art. 4 Abs. 1 Moorlandschaftsverordnung umschreibt die für alle Objekte geltenden Schutzziele. Danach ist die Landschaft vor Veränderungen zu schützen, welche die Schönheit oder die nationale Bedeutung der Moorlandschaft beeinträchtigen (lit. a). Die für Moorlandschaften charakteristischen Elemente und Strukturen sind zu erhalten, namentlich geomorphologische Elemente, Biotope, Kulturelemente sowie die vorhandenen traditionellen Bauten und Siedlungsmuster (lit. b). Besondere Rücksicht ist auf geschützte Pflanzen- und Tierarten sowie die in den Roten Listen aufgeführten, gefährdeten und seltenen Pflanzen- und Tierarten zu nehmen (lit. c). Die nachhaltige moor- und moorlandschaftstypische Nutzung ist zu unterstützen, damit sie so weit als möglich erhalten bleibt (lit. d). Diese Schutzziele sind für die einzelnen Objekte durch die Kantone zu konkretisieren, auf der Grundlage der Objektbeschreibungen des Inventars (Art. 4 Abs. 2 Moorlandschaftsverordnung).</w:t>
      </w:r>
    </w:p>
    <w:p>
      <w:r>
        <w:rPr>
          <w:b/>
        </w:rPr>
        <w:t>E. 6.4.2</w:t>
      </w:r>
    </w:p>
    <w:p>
      <w:r>
        <w:t>Die Moorlandschaft Nr. 106 Wetzikon/Hinwil wird im Bundesinventar als charakteristische Drumlin-Moorlandschaft umschrieben, deren Relief von Drumlins, während der letzten Eiszeit abgelagerten, langgezogenen Moränenhügeln, geprägt wird, welche in Fliessrichtung des Gletschereises orientiert sind. Sie gliedern die Landschaft in Kammern verschiedener Grösse. Das BAFU führt in seiner Vernehmlassung aus, dass mit der Zerstörung eines solchen Drumlins sein naturgeschichtlicher Eigenwert unwiderruflich verloren gehe. Das Moorlandschaftsrecht erlaube Erdbewegungen im geplanten Ausmass nicht und sehe deshalb auch keine Wiederherstellungs- und Ersatzmassnahmen für derartige Eingriffe vor. Eine integrale Unversehrtheit der Moorlandschaft könne deshalb nur mit einem bergmännischen Tunnelvortrieb garantiert werden. Diesen Ausführungen ist zuzustimmen: Für die Errichtung der Tagbautunnel sind Baustellen beträchtlichen Ausmasses und gewaltige Erdbewegungen erforderlich. Allein die Tagbaustelle Bönler weist BGE 138 II 281 S. 299 eine Länge von 420 m, eine Breite von 75 bis 80 m (inkl. Transportpisten) und eine Tiefe von 12 bis 19 m auf. Gemäss UVB wird sie den flachen Drumlin im Gebiet Fägswilerweid und die ausgedehnte Senke in der Verlängerung des Bönlerriets durchschneiden; betroffen sind auch die Flanken der Drumlins Alt Hellberg und Allenberg. Damit werden für die Moorlandschaft charakteristische geomorphologische Elemente (zumindest teilweise) zerstört. Selbst wenn das ursprüngliche Relief wiederhergestellt wird, würde es sich um eine künstliche Aufschüttung und nicht mehr um die vom Gletschereis geschaffenen Landschaftselemente handeln. Analoges gilt für die Tagbaustrecke im Bereich Hellberg. Hinzu kommen die erheblichen (wenn auch vorübergehenden) Eingriffe in die Moorlandschaft und ihre Fauna und Flora während der Bauphase (Immissionen; Isolation und Zerschneidung von Lebensräumen). In der Betriebsphase wirken sich die Luftschad- und -nährstoffimmissionen der Tunnelstrecke Alt Hellberg negativ auf die Moorbiotope aus, soweit sie am Tunnelportal Hellberg austreten. Soweit sie abgesaugt werden, beeinträchtigt der hierfür erforderliche Kamin die Moorlandschaft visuell.</w:t>
      </w:r>
    </w:p>
    <w:p>
      <w:r>
        <w:rPr>
          <w:b/>
        </w:rPr>
        <w:t>E. 6.5</w:t>
      </w:r>
    </w:p>
    <w:p>
      <w:r>
        <w:t>Wie die Vertreter des Kantons am Augenschein überzeugend dargelegt haben, ist eine bergmännische Erstellung der Tunnel in den Bereichen Bönler und Hellberg nicht möglich: Für den bergmännischen Vortrieb müsste die Strassenachse erheblich tiefer gelegt werden und würde damit in den grundwasserführenden Aathal-Schotter zu liegen kommen, d.h. den Grundwasserstrom beeinträchtigen. Kann somit der Tunnel Alt Hellberg bereits in den Bereichen Bönler und Hellberg nicht wie geplant realisiert werden, kann offenbleiben, ob die bergmännisch vorgetriebenen Tunnel unter dem Allenberg und dem Drumlin Alt Hellberg mit dem Moorlandschaftsschutz vereinbar sind. Zwar ist unstreitig, dass ein erhebliches öffentliches Interesse an der Schliessung der Autobahnlücke und an der Entlastung der Ortsdurchfahrt von Wetzikon besteht. Wie dargelegt wurde, lässt jedoch der bundesrechtliche Moorlandschaftsschutz keine Abwägung mit entgegenstehenden Interessen zu. Insofern müssen die von den Beschwerdeführern vorgeschlagenen alternativen Streckenführungen nicht näher geprüft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