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417</w:t>
      </w:r>
    </w:p>
    <w:p>
      <w:r>
        <w:t>Bundesgericht (BGE), 2011-11-21, DE</w:t>
      </w:r>
    </w:p>
    <w:p>
      <w:r>
        <w:rPr>
          <w:b/>
        </w:rPr>
        <w:t xml:space="preserve">Quelle: </w:t>
      </w:r>
      <w:r>
        <w:t>https://mcp.opencaselaw.ch/entscheid/bge_BGE_137_V_417</w:t>
      </w:r>
    </w:p>
    <w:p>
      <w:r>
        <w:t>FR: ATF 137 V 417</w:t>
      </w:r>
    </w:p>
    <w:p>
      <w:r>
        <w:t>IT: DTF 137 V 417</w:t>
      </w:r>
    </w:p>
    <w:p>
      <w:pPr>
        <w:pStyle w:val="Heading2"/>
      </w:pPr>
      <w:r>
        <w:t>Regeste</w:t>
      </w:r>
    </w:p>
    <w:p>
      <w:r>
        <w:t>Regeste Art. 37 Abs. 2 IVG; Rentenzuschlag bei Frühinvalidität. Unter "Eintritt der Invalidität" im Sinne von Art. 37 Abs. 2 IVG ist der Eintritt der leistungsspezifischen rentenbegründenden Invalidität (Versicherungsfall Invalidenrente nach Art. 4 Abs. 1 IVG in Verbindung mit Art. 8 Abs. 1 ATSG und Art. 4 Abs. 2 in Verbindung mit Art. 28 ff. IVG) zu verstehen (Bestätigung der Rechtsprechung gemäss Urteil des Eidg. Versicherungsgerichts I 225/73 vom 11. Januar 1974 E. 2, in: ZAK 1974 S. 253 = RCC 1974 S. 233; E. 2.2). Bei einer seit ihrer Jugend an einem invalidisierenden Gesundheitsschaden leidenden Versicherten, deren Vollzeitstudium über das vollendete 25. Altersjahr hinaus angedauert hat und die nach Abschluss ihrer erstmaligen beruflichen Ausbildung dauerhaft teilerwerbsunfähig ist, ist Art. 37 Abs. 2 IVG nur anwendbar, wenn vor Vollendung des 25. Altersjahrs infolge einer behinderungsbedingten Verzögerung in der Ausbildung der Anspruch auf eine Invalidenrente gemäss Art. 26 bis IVV entsteht (E. 2.3).</w:t>
      </w:r>
    </w:p>
    <w:p>
      <w:r>
        <w:t>Regeste Art. 37 al. 2 LAI; supplément de rente en cas d'invalidité précoce. Par "survenance de l'invalidité" au sens de l'art. 37 al. 2 LAI, il faut comprendre la survenance de l'invalidité déterminante pour ouvrir le droit à la rente (cas d'assurance concernant la rente d'invalidité selon l'art. 4 al. 1 LAI en relation avec l'art. 8 al. 1 LPGA et l'art. 4 al. 2 en relation avec les art. 28 ss LAI; confirmation de la jurisprudence selon l'arrêt du Tribunal fédéral des assurances I 225/73 du 11 janvier 1974 consid. 2, in RCC 1974 p. 233 = ZAK 1974 p. 253; consid. 2.2). Dans le cas d'une assurée qui souffre depuis son enfance d'une atteinte invalidante à la santé, dont les études à plein temps ont duré au-delà des vingt-cinq ans révolus et qui est durablement en incapacité partielle de travail après l'achèvement de sa première formation professionnelle, l'art. 37 al. 2 LAI n'est donc applicable que si le droit à une rente d'invalidité selon l'art. 26 bis RAI naît avant l'accomplissement de la vingt-cinquième année à la suite d'un retard dans la formation dû au handicap (consid. 2.3).</w:t>
      </w:r>
    </w:p>
    <w:p>
      <w:r>
        <w:t>Regesto Art. 37 cpv. 2 LAI; supplemento di rendita in caso d'invalidità precoce. Per "insorgenza dell'invalidità" nel senso dell'art. 37 cpv. 2 LAI si deve intendere l'insorgenza dell'invalidità determinante per far nascere il diritto alla rendita (evento assicurato rendita d'invalidità secondo l'art. 4 cpv. 1 LAI in relazione con l'art. 8 cpv. 1 LPGA e art. 4 cpv. 2 in relazione con gli art. 28 segg. LAI; conferma della giurisprudenza nella sentenza del Tribunale federale delle assicurazioni I 225/73 dell'11 gennaio 1974 consid. 2, in RCC 1974 pag. 233 = ZAK 1974 pag. 253; consid. 2.2). Nel caso di un'assicurata affetta sin dalla sua minore età di un danno invalidante alla salute, i cui studi a tempo pieno si sono protratti al di là del compimento dei 25 anni di età e che è durevolmente incapace di guadagno in misura parziale al termine della prima formazione professionale, l'art. 37 cpv. 2 LAI si applica pertanto solamente se il diritto a una rendita d'invalidità secondo l'art. 26 bis OAI nasce prima del compimento dei 25 anni di età a seguito di un ritardo nella formazione dovuto all'handicap (consid. 2.3).</w:t>
      </w:r>
    </w:p>
    <w:p>
      <w:pPr>
        <w:pStyle w:val="Heading2"/>
      </w:pPr>
      <w:r>
        <w:t>Erwägungen</w:t>
      </w:r>
    </w:p>
    <w:p>
      <w:r>
        <w:rPr>
          <w:b/>
        </w:rPr>
        <w:t>E. 1.1</w:t>
      </w:r>
    </w:p>
    <w:p>
      <w:r>
        <w:t>Strittig ist allein die Höhe der halben Invalidenrente, welche der am 23. April 1981 geborenen Beschwerdeführerin mit strittiger Verfügung vom 26. Oktober 2009 zugesprochen wurde. Nach Art. 37 Abs. 2 IVG betragen die Invalidenrente und allfällige Zusatzrenten einer versicherten Person mit vollständiger Beitragsdauer, die bei Eintritt der Invalidität das 25. Altersjahr noch nicht zurückgelegt hat, mindestens 133 1/3 Prozent der Mindestansätze der zutreffenden Vollrenten. Es fragt sich, unter welchen Umständen die seit ihrer Kindheit an einem invalidisierenden Gesundheitsschaden leidende Beschwerdeführerin, deren Vollzeitstudium über das vollendete 25. Altersjahr hinaus angedauert hat und die nach Abschluss ihrer BGE 137 V 417 S. 420 erstmaligen beruflichen Ausbildung dauerhaft teilerwerbsunfähig ist, sich auf Art. 37 Abs. 2 IVG berufen kann.</w:t>
      </w:r>
    </w:p>
    <w:p>
      <w:r>
        <w:rPr>
          <w:b/>
        </w:rPr>
        <w:t>E. 1.2</w:t>
      </w:r>
    </w:p>
    <w:p>
      <w:r>
        <w:t>Das kantonale Gericht erwog, die rentenspezifische Invalidität trete ein, wenn Eingliederungsmassnahmen abgeschlossen und die einjährige Wartezeit nach Art. 29 Abs. 1 lit. b IVG (in der hier massgebenden, bis Ende 2007 geltenden Fassung, nunmehr Art. 28 Abs. 1 lit. b IVG ; vgl. BGE 130 V 329 E. 2.3 S. 333 und 445 E. 1.2.1 S. 447) bestanden sei. Gemäss Art. 26 bis IVV (SR 831.201) bemesse sich die Invalidität von Versicherten in Ausbildung, denen die Aufnahme einer Erwerbstätigkeit nicht zugemutet werden könne, nach einem Betätigungsvergleich ( Art. 28 Abs. 2 bis IVG in der bis Ende 2007 geltenden Fassung, nunmehr Art. 28a Abs. 2 IVG ). Die Beschwerdeführerin habe am 23. April 2006 ihr 25. Altersjahr vollendet. Von einem davor eingetretenen Versicherungsfall sei auszugehen, wenn im Zusammenhang mit dem Studium eine Einschränkung von mindestens 40 Prozent überwiegend wahrscheinlich sei. Den Akten seien keine Hinweise auf behinderungsbedingte Einschränkungen der Studientätigkeit zu entnehmen. Zudem lasse sich die bei der interdisziplinären Begutachtung im Mai 2009 hinsichtlich der Lehrtätigkeit attestierte Arbeitsunfähigkeit von 50 Prozent nicht ohne Weiteres auf die Leistungsfähigkeit im Studium übertragen. Es erscheine nicht überwiegend wahrscheinlich, dass bereits im April 2005 eine Arbeitsunfähigkeit von mindestens 40 Prozent vorhanden gewesen sei. Damit sei auch nicht ausgewiesen, dass die Invalidität bei Vollendung des 25. Altersjahres im April 2006 bereits eingetreten war. Bei der Bemessung der Rentenbetrags könne Art. 37 Abs. 2 IVG daher nicht angewandt werden.</w:t>
      </w:r>
    </w:p>
    <w:p>
      <w:r>
        <w:rPr>
          <w:b/>
        </w:rPr>
        <w:t>E. 2.1</w:t>
      </w:r>
    </w:p>
    <w:p>
      <w:r>
        <w:t>Art. 37 Abs. 2 IVG (in seiner ursprünglichen Fassung) wurde mit der achten Revision der Alters- und Hinterlassenenversicherung in das IVG eingefügt (AS 1972 2497), um Versicherte, die vor dem Abschluss ihrer beruflichen Ausbildung invalid werden, mit den Geburts- und Kindheitsinvaliden rentenmässig gleichzustellen. In seiner Botschaft führte der Bundesrat aus, durch die Erhöhung der ausserordentlichen Invalidenrente für Geburts- und Kindheitsinvalide um 25 Prozent gemäss Art. 40 Abs. 3 IVG könne der Fall eintreten, dass Frühinvalide mit Beitragsleistungen niedrigere ordentliche Invalidenrenten als die Geburts- und Kindheitsinvaliden ohne Beitragsleistungen erhielten. Dies sei vorab bei jungen Versicherten möglich, die während der beruflichen Ausbildung invalid werden. Damit BGE 137 V 417 S. 421 solche Frühinvalide, welche - sei es als gelegentlich Erwerbstätige oder als Nichterwerbstätige - verhältnismässig geringe Beiträge geleistet hätten, nicht benachteiligt würden, sei für sie eine Mindestgarantie vorgesehen. Sie erhielten über einen Zuschlag (von wenigstens einem Viertel der Mindestansätze der zutreffenden Vollrente) mindestens gleich hohe Renten wie die Geburts- und Kindheitsinvaliden. Diese Regelung müsse allerdings auf Versicherte bis zu einem Höchstalter beschränkt bleiben, solle sie ihrer Zweckbestimmung gerecht werden und nicht zu einer allgemeinen Erhöhung der Mindestrente führen. Deshalb sei in Anlehnung an den Anspruch auf Waisen- und Kinderrenten im Ausbildungsfall die Mindestgarantie jugendlichen Versicherten vorbehalten, die vor Vollendung des 25. Altersjahrs invalid werden (BBl 1971 II 1099 f. Ziff. 332 und 1138 Ziff. 62 zu Art. 37 Abs. 2 IVG ). Nachdem der Zuschlag in Art. 40 Abs. 3 IVG in den parlamentarischen Beratungen der 8. AHV-Revision auf einen Drittel angesetzt worden war, wurde Art. 37 Abs. 2 IVG mit der 9. AHV-Revision entsprechend angeglichen (BBl 1976 III 72 Ziff. 62; AS 1978 406).</w:t>
      </w:r>
    </w:p>
    <w:p>
      <w:r>
        <w:rPr>
          <w:b/>
        </w:rPr>
        <w:t>E. 2.2</w:t>
      </w:r>
    </w:p>
    <w:p>
      <w:r>
        <w:t>Zu prüfen ist, was unter "Eintritt der Invalidität" ("survenance de l'invalidité", "insorgenza dell'invalidità") gemäss Art. 37 Abs. 2 IVG zu verstehen ist.</w:t>
      </w:r>
    </w:p>
    <w:p>
      <w:r>
        <w:rPr>
          <w:b/>
        </w:rPr>
        <w:t>E. 2.2.1</w:t>
      </w:r>
    </w:p>
    <w:p>
      <w:r>
        <w:t>Die dem Art. 37 Abs. 2 IVG entsprechende Bestimmung von Art. 40 Abs. 3 IVG sieht einen Zuschlag zur ausserordentlichen Rente vor, wenn die Invalidität bis zu einem bestimmten, mit dem Alter der versicherten Person zusammenhängenden Zeitpunkt eingetreten ist. Das Bundesgericht hat festgehalten, dass dafür die Entstehung des Rentenanspruchs entscheidend ist (ZAK 1974 S. 253 = RCC 1974 S. 233, I 225/73 E. 2). Die darin zum Ausdruck kommende Auslegung des Invaliditätsbegriffs ist auch mit Bezug auf Art. 37 Abs. 2 IVG langjährig geübte Praxis (vgl. z.B. die Urteile des Eidg. Versicherungsgerichts I 21/00 vom 11. Januar 2001 E. 2b in fine und I 98/92 vom 27. Mai 1993 E. 4), zumal die Verwaltungsweisung, wonach ausdrücklich der Beginn des Rentenanspruchs als massgebender Beginn der Invalidität im Sinne von Art. 37 Abs. 2 IVG gilt (Wegleitung des BSV über die Renten [RWL] in der Eidgenössischen Alters-, Hinterlassenen- und Invalidenversicherung, Ziff. 5677 http://www.bsv.admin.ch/vollzug/documents/index/category:23/lang:deu ), von der Rechtsprechung nie in Frage gestellt wurde. BGE 137 V 417 S. 422</w:t>
      </w:r>
    </w:p>
    <w:p>
      <w:r>
        <w:rPr>
          <w:b/>
        </w:rPr>
        <w:t>E. 2.2.2</w:t>
      </w:r>
    </w:p>
    <w:p>
      <w:r>
        <w:t>Die Beschwerdeführerin konnte infolge ihres Geburtsgebrechens seit dem Jahr 1985 verschiedentlich Leistungen der Invalidenversicherung (medizinische Massnahmen, Hilfsmittel, berufliche Massnahmen) in Anspruch nehmen. Sie leitet daraus ab - und belegt es mit einem ärztlichen Zeugnis vom 28. April 2010 und einer Bestätigung ihrer Eltern vom 1. Mai 2010 -, dass sie mindestens seit April 2005 (in ihrem Studium) zu mehr als 40 Prozent eingeschränkt war. Mithin wird geltend gemacht, "Eintritt der Invalidität" bedeute im hiesigen Zusammenhang Eintritt der voraussichtlichen (ganzen oder teilweisen) Erwerbsunfähigkeit. Diese Auslegung des Invaliditätsbegriffs in Art. 37 Abs. 2 IVG bedeutete nach dem Gesagten eine Änderung der Rechtsprechung. Eine Praxisänderung lässt sich mit der Rechtssicherheit grundsätzlich nur vereinbaren, wenn die neue Lösung besserer Erkenntnis der ratio legis, veränderten äusseren Verhältnissen oder gewandelten Rechtsanschauungen entspricht. Diese Gründe müssen umso gewichtiger sein, je länger die bisherige Rechtsanwendung für zutreffend erachtet wurde ( BGE 137 V 314 E. 2.2 S. 316 mit Hinweisen).</w:t>
      </w:r>
    </w:p>
    <w:p>
      <w:r>
        <w:rPr>
          <w:b/>
        </w:rPr>
        <w:t>E. 2.2.3</w:t>
      </w:r>
    </w:p>
    <w:p>
      <w:r>
        <w:t>Es sind indessen keine Gründe erkennbar, die eine Änderung der langjährigen Praxis rechtfertigen könnten. Der Inhalt des Invaliditätsbegriffs hängt vom jeweiligen rechtlichen Kontext ab. Gemäss Art. 4 Abs. 2 IVG gilt die Invalidität als eingetreten, sobald sie die für die Begründung des Anspruchs auf die jeweilige Leistung erforderliche Art und Schwere erreicht hat (leistungsspezifischer Begriff der Invalidität; BGE 130 V 343 E. 3.3.2 S. 348). Ausschlaggebend ist nach wie vor die Konnexität zwischen der Leistungsart (Invalidenrente) und dem Zuschlag gemäss Art. 37 Abs. 2 IVG . Demnach kann ein früher eingetretener Anspruch auf andere Leistungen der Invalidenversicherung (vgl. BGE 112 V 19 E. 3c S. 22) hier genauso wenig konstitutiv sein wie eine nach Ausbildungsabschluss zu erwartende Erwerbsunfähigkeit.</w:t>
      </w:r>
    </w:p>
    <w:p>
      <w:r>
        <w:rPr>
          <w:b/>
        </w:rPr>
        <w:t>E. 2.2.4</w:t>
      </w:r>
    </w:p>
    <w:p>
      <w:r>
        <w:t>In der Sitzung der beiden betroffenen vereinigten sozialrechtlichen Abteilungen vom 29. September 2011 hat eine Änderung der in E. 2.2.1 zitierten Rechtsprechung keine Mehrheit gefunden. Unter "Eintritt der Invalidität" im Sinne von Art. 37 Abs. 2 IVG ist daher ( Art. 23 Abs. 1 BGG in Verbindung mit Art. 37 Abs. 4 erster Satz des Reglements vom 20. November 2006 für das Bundesgericht [BGerR; SR 173.110.131])weiterhin der Eintritt der rentenbegründenden Invalidität (Versicherungsfall Invalidenrente nach Art. 4 Abs. 1 IVG in Verbindung mit Art. 8 Abs. 1 ATSG [SR 830.1] und Art. 4 Abs. 2 in Verbindung mit Art. 28 ff. IVG ) zu verstehen. BGE 137 V 417 S. 423</w:t>
      </w:r>
    </w:p>
    <w:p>
      <w:r>
        <w:rPr>
          <w:b/>
        </w:rPr>
        <w:t>E. 2.3</w:t>
      </w:r>
    </w:p>
    <w:p>
      <w:r>
        <w:t>Eine Erhöhung des Mindestansatzes der Vollrente nach Art. 37 Abs. 2 IVG wäre begründet, wenn der Beschwerdeführerin aufgrund eines behinderungsbedingten Rückstandes in der beruflichen Ausbildung bis spätestens zur Vollendung des 25. Altersjahrs im April 2006 (nach Ablauf der einjährigen Wartezeit; Art. 28 Abs. 1 IVG ) eine Invalidenrente gemäss Art. 26 bis IVV zuzusprechen gewesen wäre (vgl. ZAK 1970 S. 296, I 224/69; ULRICH MEYER, Rechtsprechung des Bundesgerichts zum Sozialversicherungsrecht, Bundesgesetz über die Invalidenversicherung [IVG], 2. Aufl. 2010, S.333). Die Beschwerdeführerin müsste also durch ihr Leiden in der Absolvierung des Studiums so erheblich behindert gewesen sein, dass sie es (nur) infolge einer daraus resultierenden Verzögerung nicht bis spätestens April 2005 abschliessen konnte. Den Akten kann nicht entnommen werden, dass die Beschwerdeführerin - im hypothetischen Gesundheitsfall - überwiegend wahrscheinlich noch vor dem 24. Geburtstag (Wartejahr) das Studium abgeschlossen und eine Erwerbstätigkeit aufgenommen hätte. Der einzige Hinweis auf die Studiendauer findet sich in einem Gesuch um Verlängerung der "Kostengutsprache für erstmalige berufliche Ausbildung" vom 29. November 2005. Die Beschwerdeführerin teilte der Verwaltung darin mit, in der ursprünglichen Verfügung sei für das Mathematikstudium eine Dauer von acht Semestern angenommen worden, "was das absolute Minimum ist und nur selten von jemandem geschafft wird". Da sie seit dem laufenden Semester parallel dazu das höhere Lehramt absolviere, um als Lehrerin an einer Mittelschule tätig sein zu können, werde sie das Studium voraussichtlich erst im Juni 2007 beenden. Zwar kann ohne Weiteres davon ausgegangen werden, dass die Beschwerdeführerin während des Studiums in vielen täglichen Verrichtungen erheblich eingeschränkt war und durch die umfassende Unterstützung durch ihre Eltern in ihrer Lebensführung stark entlastet wurde (vgl. oben E. 2.2.2). Jedoch ist nicht ersichtlich, dass sich der gesamte Ausbildungsgang leidensbedingt verlängert hat. Mithin entstand der Rentenanspruch erst für die Zeit nach Abschluss der beruflichen Massnahme (Mitte des Jahres 2007; vgl. AHI 2001 S. 152, I 201/00 E. 3b). Ihr 25. Altersjahr hatte die Beschwerdeführerin bereits im April 2006 vollendet.</w:t>
      </w:r>
    </w:p>
    <w:p>
      <w:r>
        <w:rPr>
          <w:b/>
        </w:rPr>
        <w:t>E. 2.4</w:t>
      </w:r>
    </w:p>
    <w:p>
      <w:r>
        <w:t>Die Beschwerdeführerin macht schliesslich geltend, es komme einer unzulässigen Ungleichbehandlung gleich, wenn eine versicherte Person aufgrund des Umstandes, dass sie ein Studium BGE 137 V 417 S. 424 absolviere, anders behandelt werde als andere Geburts- und Frühinvalide, für welche der Versicherungsfall hinsichtlich einer Rente regelmässig bereits im Zeitpunkt der Vollendung des 18. Altersjahrs eintrete (es sei denn, die Eingliederung dauere zu diesem Zeitpunkt noch an; Rz. 1032 des Kreisschreibens des BSV über Invalidität und Hilflosigkeit in der Invalidenversicherung [KSIH] http://www.bsv.admin.ch/vollzug/documents/index/category:34/lang:deu ). Diese Konsequenz ist in der Bestimmung des Art. 37 Abs. 2 IVG angelegt und damit für das Bundesgericht massgebend ( Art. 190 BV ). Wie das BSV zu Recht darlegt, gibt die betreffende Ausbildung der Beschwerdeführerin die Möglichkeit, künftig ein höheres Einkommen zu erzielen. In gleicher Lage wie die Beschwerdeführerin befinden sich im Übrigen auch versicherte Personen, die studienbedingt bis zur Vollendung des 25. Altersjahrs kaum Einkommen erzielen konnten, bevor sie bald danach einen invalidisierenden Gesundheitsschaden erleiden.</w:t>
      </w:r>
    </w:p>
    <w:p>
      <w:r>
        <w:rPr>
          <w:b/>
        </w:rPr>
        <w:t>E. 2.5</w:t>
      </w:r>
    </w:p>
    <w:p>
      <w:r>
        <w:t>Zusätzlicher Abklärungsbedarf im Sinne des Eventualbegehrens der Beschwerdeschrift besteht keiner.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