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189</w:t>
      </w:r>
    </w:p>
    <w:p>
      <w:r>
        <w:t>Bundesgericht (BGE), 2011-04-04, DE</w:t>
      </w:r>
    </w:p>
    <w:p>
      <w:r>
        <w:rPr>
          <w:b/>
        </w:rPr>
        <w:t xml:space="preserve">Quelle: </w:t>
      </w:r>
      <w:r>
        <w:t>https://mcp.opencaselaw.ch/entscheid/bge_BGE_137_IV_189</w:t>
      </w:r>
    </w:p>
    <w:p>
      <w:r>
        <w:t>FR: ATF 137 IV 189</w:t>
      </w:r>
    </w:p>
    <w:p>
      <w:r>
        <w:t>IT: DTF 137 IV 189</w:t>
      </w:r>
    </w:p>
    <w:p>
      <w:pPr>
        <w:pStyle w:val="Heading2"/>
      </w:pPr>
      <w:r>
        <w:t>Regeste</w:t>
      </w:r>
    </w:p>
    <w:p>
      <w:r>
        <w:t>Regeste Art. 13 BV; Art. 69 Abs. 1-3 BStP; Entsiegelung. Aufgaben des Entsiegelungsrichters; Schutz der Privatsphäre und Untersuchungsrelevanz von beschlagnahmten elektronischen Dateien (insbesondere privaten Bilddateien); prozessuale Mitwirkungsobliegenheit der Betroffenen; Bestätigung der Praxis; teilweise Gutheissung der Beschwerde (E. 2-5).</w:t>
      </w:r>
    </w:p>
    <w:p>
      <w:r>
        <w:t>Regeste Art. 13 Cst.; art. 69 al. 1-3 PPF; levée des scellés. Devoirs du juge de la levée des scellés; protection de la sphère privée et pertinence pour l'instruction des données électroniques saisies (en particulier des images privées); obligation procédurale des intéressés de collaborer; confirmation de la pratique; admission partielle du recours (consid. 2-5).</w:t>
      </w:r>
    </w:p>
    <w:p>
      <w:r>
        <w:t>Regesto Art. 13 Cost.; art. 69 cpv. 1-3 PP; dissuggellamento. Doveri del giudice del dissuggellamento; protezione della sfera privata e rilevanza per l'istruzione di dati elettronici sequestrati (in particolare di immagini private); obbligo procedurale degli interessati di collaborare; conferma della prassi; accoglimento parziale del ricorso (consid. 2-5).</w:t>
      </w:r>
    </w:p>
    <w:p>
      <w:pPr>
        <w:pStyle w:val="Heading2"/>
      </w:pPr>
      <w:r>
        <w:t>Erwägungen</w:t>
      </w:r>
    </w:p>
    <w:p>
      <w:r>
        <w:rPr>
          <w:b/>
        </w:rPr>
        <w:t>E. 2</w:t>
      </w:r>
    </w:p>
    <w:p>
      <w:r>
        <w:t>Im angefochtenen Entscheid wird Folgendes erwogen:</w:t>
      </w:r>
    </w:p>
    <w:p>
      <w:r>
        <w:rPr>
          <w:b/>
        </w:rPr>
        <w:t>E. 2.1</w:t>
      </w:r>
    </w:p>
    <w:p>
      <w:r>
        <w:t>Der Tatverdacht gegen die Beschuldigten sei bereits in früheren Urteilen des Bundesgerichtes und des Bundesstrafgerichtes bestätigt worden und weiterhin zu bejahen. Auch die in Art. 69 Abs. 2 BStP (AS 50 685) verankerte weitere Entsiegelungsvoraussetzung, wonach die beschlagnahmten Dateien für die Untersuchung von Bedeutung sind, habe sie, die Beschwerdekammer, bereits in einem Entscheid vom 23. Juli 2007 bejaht, "wenn auch in den Erwägungen nicht ausdrücklich, so doch explizit im Ergebnis auch hinsichtlich der elektronischen Datenträger". Dass sich in den beschlagnahmten elektronischen Dateien untersuchungsrelevante Informationen befänden, verstehe sich von selbst. Die untersuchten Geschäfte des Hauptbeschuldigten hätten den Einsatz von Informatikmitteln zwingend erfordert, und es sei BGE 137 IV 189 S. 193 gerichtsnotorisch, dass eine überwiegende Mehrzahl privater Schriftstücke heutzutage elektronisch erstellt werde. Nach erfolgter Bejahung der grundsätzlichen Zulässigkeit der Durchsuchung (und sofern keine gesetzlichen Ausschlussgründe wie Berufsgeheimnisse vorliegen) sei es Sache der Untersuchungsbehörde zu entscheiden, welche einzelnen beschlagnahmten Dateien für die Untersuchung von Belang sind und welche nicht. Nach erfolgter Durchsuchung habe die untersuchende Strafbehörde selber Gegenstände, die keinen Zusammenhang mit der Untersuchung aufweisen, umgehend an die Inhaber auszuhändigen. Zwar sei es unvermeidlich, dass auch Gegenstände beschlagnahmt werden können, die mit dem Strafverfahren nicht in Zusammenhang stehen. "Die konkrete Relevanz einzelner sichergestellter Papiere und elektronischer Daten" sei "deswegen aber nicht durch die I. Beschwerdekammer im Entsiegelungsverfahren zu prüfen". Anders zu entscheiden heisse, dass man vom Entsiegelungsrichter auch in äusserst komplexen Strafverfahren eigene detaillierte Dossierkenntnisse verlangen würde. Erst eine solche ermögliche eine Triage der versiegelten Dateien.</w:t>
      </w:r>
    </w:p>
    <w:p>
      <w:r>
        <w:rPr>
          <w:b/>
        </w:rPr>
        <w:t>E. 2.2</w:t>
      </w:r>
    </w:p>
    <w:p>
      <w:r>
        <w:t>Zusammenfassend erwägt die Vorinstanz, sie habe Verteidigerkorrespondenz im engeren Sinne sowie andere dem Anwaltsgeheimnis unterstehende Dateien von der Entsiegelung ausgenommen. Die restlichen Dateien könnten hingegen den Strafverfolgungsbehörden zur Durchsuchung überlassen werden. Dies gelte insbesondere für sämtliche Bilddateien.</w:t>
      </w:r>
    </w:p>
    <w:p>
      <w:r>
        <w:rPr>
          <w:b/>
        </w:rPr>
        <w:t>E. 2.3</w:t>
      </w:r>
    </w:p>
    <w:p>
      <w:r>
        <w:t>Was beschlagnahmte Aktphotos betrifft, stellt sich die Vorinstanz (in ihrer Stellungnahme zur Beschwerde) auf den Standpunkt, es sei nicht ihre Aufgabe, sondern Sache der Untersuchungsbehörde, die vom Beschwerdeführer geltend gemachten Persönlichkeitsrechte "grösstmöglich zu schonen". Bei den streitigen Aktphotos gehe es auch (bloss) um die Frage der Untersuchungsrelevanz.</w:t>
      </w:r>
    </w:p>
    <w:p>
      <w:r>
        <w:rPr>
          <w:b/>
        </w:rPr>
        <w:t>E. 3</w:t>
      </w:r>
    </w:p>
    <w:p>
      <w:r>
        <w:t>Der Beschwerdeführer macht geltend, die Vorinstanz habe (in Verletzung von Art. 69 Abs. 2 BStP und entgegen den Vorgaben im Urteil des Bundesgerichtes vom 3. August 2010) die Untersuchungsrelevanz der entsiegelten Dateien (erneut) nicht geprüft. Ausser den als vom Anwaltsgeheimnis geschützt eingestuften elektronischen Dokumenten wolle die Beschwerdekammer alle übrigen Dateien zu Untersuchungszwecken herausgeben. Nicht untersuchungsrelevant seien zum Beispiel jene "Klientendoppel oder Aktenkopien, die sich ohnehin schon längst bei den Akten der Bundesanwaltschaft befinden". Auch bei den insgesamt 277'554 Bilddateien sei die BGE 137 IV 189 S. 194 Relevanz in Bezug auf den Untersuchungsgegenstand zu prüfen bzw. seien offensichtlich irrelevante Dateien auszuscheiden. Dies gelte insbesondere für persönliche Aktphotos. Deren Herausgabe an die Untersuchungsbehörde würde eine gravierende Persönlichkeitsverletzung der Betroffenen nach sich ziehen. Dass die Vorinstanz sich der Praxis und den justiziellen Anweisungen des Bundesgerichtes widersetze und sie zu Unrecht kritisiere, sei befremdlich.</w:t>
      </w:r>
    </w:p>
    <w:p>
      <w:r>
        <w:rPr>
          <w:b/>
        </w:rPr>
        <w:t>E. 4</w:t>
      </w:r>
    </w:p>
    <w:p>
      <w:r>
        <w:t>Gegenstände, die im Bundesstrafprozess als Beweismittel von Bedeutung sein können, sind mit Beschlag zu belegen und zu verwahren ( Art. 65 Abs. 1 BStP ). Die Durchsuchung von Papieren ist mit grösster Schonung der Privatgeheimnisse und unter Wahrung allfälliger Berufsgeheimnisse (etwa des Anwaltsgeheimnisses gemäss Art. 77 BStP ) durchzuführen ( Art. 69 Abs. 1 BStP ). Insbesondere sollen Papiere nur dann durchsucht werden, wenn anzunehmen ist, dass sich Schriften darunter befinden, die für die Untersuchung von Bedeutung sind ( Art. 69 Abs. 2 BStP ). Nach der Praxis des Bundesgerichts ist Art. 69 BStP auf elektronische Dateien analog anwendbar (vgl. BGE 130 II 193 E. 2.1 S. 195, E. 4.2 S. 197 mit Hinweisen; Urteile 1B_70/2010 vom 3. August 2010 E. 4; 1B_274/2008 vom 27. Januar 2009 E. 6.1; 1B_104/2008 vom 16. September 2008 E. 2 und 3).</w:t>
      </w:r>
    </w:p>
    <w:p>
      <w:r>
        <w:rPr>
          <w:b/>
        </w:rPr>
        <w:t>E. 4.1</w:t>
      </w:r>
    </w:p>
    <w:p>
      <w:r>
        <w:t>Dem Inhaber beschlagnahmter Gegenstände ist womöglich Gelegenheit zu geben, sich vor der Durchsuchung über deren Inhalt auszusprechen. Erhebt er gegen die Durchsuchung Einsprache, so werden die Gegenstände versiegelt und verwahrt. In diesem Falle entscheidet über die Zulässigkeit der Durchsuchung bis zur Hauptverhandlung die Beschwerdekammer des Bundesstrafgerichts ( Art. 69 Abs. 3 BStP ). Für entsprechende (altrechtliche) Zwangsmassnahmenentscheide ist die I. Beschwerdekammer zuständig (Art. 9 Abs. 2 des Reglementes vom 20. Juni 2006 über das Bundesstrafgericht [AS 2006 4459] i.V.m. Art. 28 Abs. 1 lit. b SGG [AS 2003 2133]). Nach Art. 248 Abs. 3 lit. a StPO (SR 312.0) entscheidet über neurechtliche Entsiegelungen im Vorverfahren das Zwangsmassnahmengericht ( Art. 65 StBOG [SR 173.71]). Dieses kann zur Prüfung des Inhalts der Aufzeichnungen und Gegenstände sachverständige Personen beiziehen ( Art. 248 Abs. 4 StPO ).</w:t>
      </w:r>
    </w:p>
    <w:p>
      <w:r>
        <w:rPr>
          <w:b/>
        </w:rPr>
        <w:t>E. 4.2</w:t>
      </w:r>
    </w:p>
    <w:p>
      <w:r>
        <w:t>Wenn die zuständige Ermittlungs- bzw. Untersuchungsbehörde die Entsiegelung und Freigabe von versiegelten Dokumenten und Daten zu Strafverfolgungszwecken beantragt, leitet die Beschwerdekammer das richterliche Entsiegelungsverfahren ein (vgl. BGE 137 IV 189 S. 195 BGE 132 IV 63 E. 4 S. 65 ff.). Falls eine Durchsicht als grundsätzlich zulässig erachtet wird, entfernt der zuständige Richter das Siegel, und es erfolgt eine Sichtung der Daten und Gegenstände (sog. richterliche Triage). Der Entsiegelungsrichter hat zu prüfen, welche Gegenstände für eine Verwendung durch die Strafverfolgungsbehörden in Frage kommen und welche ausscheiden ( BGE 132 IV 63 E. 4.3 S. 66). Zur Erleichterung der Triage kann der Richter geeignete Sachkundige beiziehen, was namentlich dem Schutz von Geheimnis- und Persönlichkeitsrechten sowie der Nachachtung des Verhältnismässigkeitsgrundsatzes dienen kann ( BGE 132 IV 63 E. 4.2-4.3 S. 66 f.; Art. 248 Abs. 4 StPO ). Dabei hat der Entsiegelungsrichter die notwendigen Vorkehren zu treffen, um eine unzulässige bzw. verfrühte Einsicht in die fraglichen Daten und Dokumente durch Drittpersonen, insbesondere Ermittlungs- und Untersuchungsbeamte, zu vermeiden ( BGE 132 IV 63 E. 4.2 S. 65 f., E. 4.6 S. 67 f.; Urteile 1B_200/2007 vom 15. Januar 2008 E. 2.6; 1S.5/2005 vom 6. September 2005 E. 7.6). Betroffene, welche die Versiegelung beantragen bzw. Durchsuchungshindernisse geltend machen, haben die prozessuale Obliegenheit, den Entsiegelungsrichter bei der Sichtung und Klassifizierung von Dokumenten zu unterstützen; auch haben sie jene Dateien zu benennen, die ihrer Ansicht nach der Geheimhaltung unterliegen (vgl. BGE 132 IV 63 E. 4.5-4.6 S. 67 f.; Urteile 1B_70/2010 vom 3. August 2010 E. 4.1; 1B_274/2008 vom 27. Januar 2009 E. 6.5; 1B_200/2007 vom 15. Januar 2008 E. 2.6; 1S.5/2005 vom 6. September 2005 E. 7.6).</w:t>
      </w:r>
    </w:p>
    <w:p>
      <w:r>
        <w:rPr>
          <w:b/>
        </w:rPr>
        <w:t>E. 4.3</w:t>
      </w:r>
    </w:p>
    <w:p>
      <w:r>
        <w:t>In einem letzten verfahrensabschliessenden Schritt entscheidet die Beschwerdekammer (nach erfolgter Triage) definitiv über den Umfang der Daten und Gegenstände, die der Strafverfolgungsbehörde zur weiteren prozessualen Verwendung konkret überlassen werden können ( Art. 69 Abs. 3 Satz 3 BStP ; BGE 132 IV 63 E. 4.3 S. 66; Urteile 1B_70/2010 vom 3. August 2010 E. 4.1; 1B_274/2008 vom 27. Januar 2009 E. 6.6; 1B_200/2007 vom 15. Januar 2008 E. 2.2).</w:t>
      </w:r>
    </w:p>
    <w:p>
      <w:r>
        <w:rPr>
          <w:b/>
        </w:rPr>
        <w:t>E. 5.1</w:t>
      </w:r>
    </w:p>
    <w:p>
      <w:r>
        <w:t>Die Kritik der Vorinstanz am rückweisenden Urteil des Bundesgerichtes (1B_70/2010 vom 3. August 2010) und an der entsprechenden einschlägigen Praxis vermag nicht zu überzeugen:</w:t>
      </w:r>
    </w:p>
    <w:p>
      <w:r>
        <w:rPr>
          <w:b/>
        </w:rPr>
        <w:t>E. 5.1.1</w:t>
      </w:r>
    </w:p>
    <w:p>
      <w:r>
        <w:t>Dass zur Beweissicherung beschlagnahmte und versiegelte Dokumente und Dateien grundsätzlich untersuchungsrelevant sein müssen, damit der Entsiegelungsrichter sie zur weiteren BGE 137 IV 189 S. 196 Verwendung der Untersuchungsbehörde überlassen kann, ergibt sich aus dem Gesetz ( Art. 69 Abs. 2 BStP ; s. auch Art. 246 und Art. 248 i.V.m. Art. 263 Abs. 1 lit. a und Art. 264 Abs. 3 StPO ) sowie aus dem verfassungsmässigen Grundsatz der Verhältnismässigkeit (vgl. BGE 130 II 193 E. 4.2 S. 197 mit Hinweisen; CATHERINE CHIRAZI, in: Commentaire romand, Code de procédure pénale suisse, 2011, N. 15 zu Art. 248 StPO ; HAUSER/SCHWERI/HARTMANN, Schweizerisches Strafprozessrecht, 6. Aufl. 2005, § 70 Rz. 22; THORMANN/BRECHBÜHL, in: Basler Kommentar, Schweizerische Strafprozessordnung, 2011, N. 42-43 zu Art. 248 StPO ; BOMMER/GOLDSCHMID, ebenda, N. 15-17 zu Art. 263 StPO ; ANDREAS J. KELLER, in: Kommentar zur Schweizerischen Strafprozessordnung, 2010, N. 44 zu Art. 248 StPO ; STEFAN HEIMGARTNER, ebenda, N. 15 zu Art. 263 StPO ). Entgegen der Ansicht der Beschwerdekammer kann die notwendige richterliche Triage auch nicht der Untersuchungsbehörde übertragen werden ( Art. 69 Abs. 3 BStP i.V.m. Art. 28 Abs. 1 lit. b SGG ; Art. 248 Abs. 3-4 StPO i.V.m. Art. 65 StBOG ; vgl. auch schon konnexes Urteil des Bundesgerichtes 1B_274/2008 vom 27. Januar 2009 E. 6-7). Nicht nachvollziehbar ist sodann die Erwägung der Vorinstanz, sie habe die Untersuchungsrelevanz der beschlagnahmten Dateien schon in ihrem Zwischenentscheid vom 23. Juli 2007 "explizit im Ergebnis" geprüft und bejaht. Wie sich aus den Akten ergibt, ist die richterliche Triage der fraglichen elektronischen Dateien erst ab September 2009 erfolgt. Im genannten Zwischenentscheid entschied die Vorinstanz, wer die Sichtung und Triage der beschlagnahmten und versiegelten Dokumente und Daten vorzunehmen habe (vgl. dazu konnexe Bundesgerichtsurteile 1B_316/2009 vom 8. März 2010 E. 3-4; 1B_200/2007 vom 15. Januar 2008; s. auch schon Urteil 1B_70/2010 vom 3. August 2010 E. 5 in fine und E. 6.1).</w:t>
      </w:r>
    </w:p>
    <w:p>
      <w:r>
        <w:rPr>
          <w:b/>
        </w:rPr>
        <w:t>E. 5.1.2</w:t>
      </w:r>
    </w:p>
    <w:p>
      <w:r>
        <w:t>Dass es sich im vorliegenden Fall um grosse beschlagnahmte Datenmengen handelt, ändert an der Zuständigkeit der Vorinstanz zur Triage nichts. Auch bei komplexen Datenmengen muss der Entsiegelungsrichter die ihm vom Gesetz zugewiesene Aufgabe wahrnehmen und (zumindest) offensichtlich irrelevante Dateien von der Entsiegelung bzw. Herausgabe an die Untersuchungsbehörde aussondern. Dies gilt umso mehr, als er (nach der dargelegten Praxis des Bundesgerichtes) zur Triage grosser Datenmengen technische Experten und Hilfsmittel beiziehen kann (vgl. auch Art. 248 Abs. 4 StPO ). Entgegen der Ansicht der Vorinstanz kann sich der Entsiegelungsrichter dieser Aufgabe nicht mit dem Argument entledigen, BGE 137 IV 189 S. 197 er habe selber keine detaillierten Dossierkenntnisse: Schon in ihrem Entsiegelungsgesuch hat die Untersuchungsbehörde darzulegen, inwiefern die von ihr beschlagnahmten Dateien grundsätzlich verfahrenserheblich seien ( BGE 130 II 193 E. 4.2 S. 197 mit Hinweisen). Sodann kann der Entsiegelungsrichter für die Triage (falls nötig) auch Untersuchungsbeamte bzw. schriftliche Auskünfte der Untersuchungsbehörde beiziehen, um die Sichtung zu erleichtern (vgl. oben, E. 4.2, sowie Art. 248 Abs. 4 StPO ). Weiter gehört es zu den prozessualen Mitwirkungsobliegenheiten der die Versiegelung beantragenden Einsprecher, die Dateien zu nennen, die ihrer Ansicht nach nicht untersuchungserheblich sind oder denen andere Entsiegelungshindernisse entgegenstehen (vgl. oben, E. 4.2). Aus diesen Gründen braucht der Entsiegelungsrichter (gerade bei grossen Datenmengen) in der Regel gar nicht sämtliche Dateien detailliert zu sichten. Im Übrigen hat die Vorinstanz (mit Hilfe von Experten der Bundeskriminalpolizei und unter erheblichem sachlichem und zeitlichem Aufwand) eine technische Infrastruktur zur richterlichen Triage grosser elektronischer Datenmengen aufgebaut (vgl. Urteile 1B_316/2009 vom 8. März 2010 E. 3-4; 1B_70/2010 vom 3. August 2010 E. 6.2). Das Entsiegelungsverfahren ist seit knapp vier Jahren bei der Beschwerdekammer hängig.</w:t>
      </w:r>
    </w:p>
    <w:p>
      <w:r>
        <w:rPr>
          <w:b/>
        </w:rPr>
        <w:t>E. 5.2</w:t>
      </w:r>
    </w:p>
    <w:p>
      <w:r>
        <w:t>Der Beschwerdeführer wehrt sich zunächst gegen die Entsiegelung und Herausgabe von Aktphotos zu Strafverfolgungszwecken. Er rügt in diesem Zusammenhang Verstösse gegen Art. 69 BStP sowie eine gravierende Persönlichkeitsverletzung.</w:t>
      </w:r>
    </w:p>
    <w:p>
      <w:r>
        <w:rPr>
          <w:b/>
        </w:rPr>
        <w:t>E. 5.2.1</w:t>
      </w:r>
    </w:p>
    <w:p>
      <w:r>
        <w:t>Die Bundesanwaltschaft stimmt dem Beschwerdeführer ausdrücklich zu, dass die Durchsuchung von Dateien mit diversen sehr persönlichen Aktphotos der Wahrheitsfindung nicht diene. Sie beantragt diesbezüglich die teilweise Gutheissung der Beschwerde (und verzichtet insofern auf Entsiegelung). Was die Eingrenzung der fraglichen auszusondernden Dateien betrifft, verweist sie auf die konkrete Auflistung des Beschwerdeführers auf Seite 6 (Ziff. 8) der Beschwerdeschrift. Die Vorinstanz beantragt hingegen auch in diesem Punkt die Abweisung der Beschwerde.</w:t>
      </w:r>
    </w:p>
    <w:p>
      <w:r>
        <w:rPr>
          <w:b/>
        </w:rPr>
        <w:t>E. 5.2.2</w:t>
      </w:r>
    </w:p>
    <w:p>
      <w:r>
        <w:t>Gemäss Art. 69 Abs. 1 BStP ist die Durchsuchung von Dokumenten und Dateien "mit grösster Schonung der Privatgeheimnisse" durchzuführen. Jede Person hat einen verfassungsrechtlichen Anspruch auf Schutz ihrer Privatsphäre und auf Schutz vor Missbrauch ihrer persönlichen Daten ( Art. 13 BV ). Durchsucht werden dürfen ausserdem nur Gegenstände, die "für die Untersuchung von BGE 137 IV 189 S. 198 Bedeutung sind" ( Art. 69 Abs. 2 BStP ). Über die Einhaltung dieser Vorschriften im Entsiegelungsverfahren bzw. über die Zulässigkeit der Durchsuchung durch die Strafverfolgungsbehörden hat (bis zur Hauptverhandlung) die Beschwerdekammer des Bundesstrafgerichtes zu wachen ( Art. 69 Abs. 3 Satz 3 BStP ).</w:t>
      </w:r>
    </w:p>
    <w:p>
      <w:r>
        <w:rPr>
          <w:b/>
        </w:rPr>
        <w:t>E. 5.2.3</w:t>
      </w:r>
    </w:p>
    <w:p>
      <w:r>
        <w:t>Die Vorinstanz räumt ein, dass der Beschwerdeführer die fragliche Rüge schon vor Erlass des angefochtenen Entscheides ausdrücklich erhoben hatte. Die Beschwerdekammer legt nicht dar, inwiefern private Aktphotos des Beschwerdeführers untersuchungsrelevant sein könnten und inwiefern das Strafverfolgungsinteresse diesbezüglich höher zu gewichten wäre als das Interesse der Betroffenen an der Wahrung intimer Privatgeheimnisse bzw. ihrer verfassungsrechtlich geschützten Privatsphäre (Art. 13 i.V.m. Art. 36 Abs. 2-4 BV ). Wenn die Vorinstanz sich auf den Standpunkt stellt, es sei nicht ihre Aufgabe, sondern Sache der Untersuchungsbehörde, die vom Beschwerdeführer geltend gemachten Persönlichkeitsrechte "grösstmöglich zu schonen", bzw. bei den streitigen Aktphotos stelle sich (bloss) die Frage der Untersuchungsrelevanz, verkennt sie ihre gesetzlich definierte richterliche Aufgabe im Entsiegelungsverfahren.</w:t>
      </w:r>
    </w:p>
    <w:p>
      <w:r>
        <w:rPr>
          <w:b/>
        </w:rPr>
        <w:t>E. 5.2.4</w:t>
      </w:r>
    </w:p>
    <w:p>
      <w:r>
        <w:t>Der angefochtene Entscheid verletzt diesbezüglich Art. 69 Absätze 1, 2 und 3 BStP sowie Art. 13 BV . Die Beschwerde ist in diesem Punkt teilweise gutzuheissen.</w:t>
      </w:r>
    </w:p>
    <w:p>
      <w:r>
        <w:rPr>
          <w:b/>
        </w:rPr>
        <w:t>E. 5.3</w:t>
      </w:r>
    </w:p>
    <w:p>
      <w:r>
        <w:t>Im Übrigen ist die Beschwerde abzuweisen, soweit auf sie einzutreten ist:</w:t>
      </w:r>
    </w:p>
    <w:p>
      <w:r>
        <w:rPr>
          <w:b/>
        </w:rPr>
        <w:t>E. 5.3.1</w:t>
      </w:r>
    </w:p>
    <w:p>
      <w:r>
        <w:t>Den Betroffenen, der die Versiegelung von Dokumenten und elektronischen Datenträgern verlangt hat, trifft im Entsiegelungsverfahren eine Mitwirkungsobliegenheit. Dies gilt in besonderem Masse, wenn - wie im vorliegenden Fall - die Versiegelung und richterliche Triage von äusserst umfangreichen elektronischen Dateien beantragt wurde (vgl. oben, E. 4.2 und 5.1.2). Darüber hinaus sind die im Beschwerdeverfahren vor Bundesgericht erhobenen Rügen ausreichend zu substanziieren (vgl. Art. 42 Abs. 2 Satz 1 BGG ).</w:t>
      </w:r>
    </w:p>
    <w:p>
      <w:r>
        <w:rPr>
          <w:b/>
        </w:rPr>
        <w:t>E. 5.3.2</w:t>
      </w:r>
    </w:p>
    <w:p>
      <w:r>
        <w:t>Die Bundesanwaltschaft legt in diesem Zusammenhang Folgendes dar: Zwar anerkenne der Beschwerdeführer, dass es gewisse Dateien gebe, die nicht geheimnisgeschützt und durchaus untersuchungsrelevant seien. Abgesehen von den Aktphotos habe er sich jedoch darüber ausgeschwiegen, auf welche konkreten Dateien dies seiner Ansicht nach nicht zutreffe. Insofern sei der BGE 137 IV 189 S. 199 Beschwerdeführer seinen Mitwirkungsobliegenheiten im Entsiegelungsverfahren nicht nachgekommen. Die Durchsuchung der restlichen Bilddateien sei insbesondere geeignet, weiteren Aufschluss über den Verbleib von zu beschlagnahmenden Vermögenswerten zu geben. So seien zwar bei Hausdurchsuchungen eine Vielzahl von (bildlich erfassten und elektronisch aufgelisteten) Zertifikaten für Luxusuhren sichergestellt worden, nicht aber die betreffenden Vermögenswerte selbst. Es bestehe Grund zur Annahme, dass der Beschwerdeführer weiterhin Vermögenswerte verheimliche, welche der strafprozessualen Beschlagnahme unterliegen.</w:t>
      </w:r>
    </w:p>
    <w:p>
      <w:r>
        <w:rPr>
          <w:b/>
        </w:rPr>
        <w:t>E. 5.3.3</w:t>
      </w:r>
    </w:p>
    <w:p>
      <w:r>
        <w:t>Zwar macht der Beschwerdeführer geltend, auch bei den restlichen (mehr als 277'000) Bilddateien sei deren Untersuchungsrelevanz zu prüfen. Er legt jedoch nicht dar, welche weiteren konkreten Bilddateien (etwa eingescannte Dokumente) offensichtlich unerheblich oder geheimnisgeschützt wären. Nicht zu folgen ist auch seinem pauschalen Vorbringen, wonach alle elektronischen (Original-)Dokumente, von denen sich bereits "Klientendoppel oder Aktenkopien" bei den Akten der Bundesanwaltschaft befänden, für Untersuchungszwecke von vornherein unerheblich seien. Weder die Beschwerdeschrift noch die Replik enthalten in diesem Zusammenhang weitere substanziierte Vorbringen. Soweit der Beschwerdeführer nicht darlegt, bei welchen Dateien seiner Ansicht nach gesetzliche Entsiegelungshindernisse vorliegen (insbesondere fehlende Untersuchungsrelevanz oder geschützte Geheimnisinteressen), mangelt es auch an einer ausreichenden prozessualen Mitwirkung am Entsiegelungsverfahren.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