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V 390</w:t>
      </w:r>
    </w:p>
    <w:p>
      <w:r>
        <w:t>Bundesgericht (BGE), 2010-11-25, DE</w:t>
      </w:r>
    </w:p>
    <w:p>
      <w:r>
        <w:rPr>
          <w:b/>
        </w:rPr>
        <w:t xml:space="preserve">Quelle: </w:t>
      </w:r>
      <w:r>
        <w:t>https://mcp.opencaselaw.ch/entscheid/bge_BGE_136_V_390</w:t>
      </w:r>
    </w:p>
    <w:p>
      <w:r>
        <w:t>FR: ATF 136 V 390</w:t>
      </w:r>
    </w:p>
    <w:p>
      <w:r>
        <w:t>IT: DTF 136 V 390</w:t>
      </w:r>
    </w:p>
    <w:p>
      <w:pPr>
        <w:pStyle w:val="Heading2"/>
      </w:pPr>
      <w:r>
        <w:t>Regeste</w:t>
      </w:r>
    </w:p>
    <w:p>
      <w:r>
        <w:t>Regeste Art. 2, 23 und 24 BVG; obligatorische Versicherung bei mehreren Vorsorgeeinrichtungen; Teilinvalidität. Ist ein Versicherter auf Grund von drei Teilzeitbeschäftigungen mit Pensen von 50, 30 und 20 % bei drei Vorsorgeeinrichtungen obligatorisch versichert und muss er invaliditätsbedingt eine der drei Stellen aufgeben, hat die Pensionskasse des Arbeitgebers, mit welchem das Anstellungsverhältnis behinderungsbedingt beendet wurde, eine ganze Invalidenrente, berechnet auf dem Lohn aus dem aufgegebenen Teilzeitpensum, zu entrichten. Die beiden anderen Vorsorgeeinrichtungen sind demgegenüber nicht leistungspflichtig (E. 3 und 4).</w:t>
      </w:r>
    </w:p>
    <w:p>
      <w:r>
        <w:t>Regeste Art. 2, 23 et 24 LPP; assurance obligatoire auprès de plusieurs institutions de prévoyance; invalidité partielle. Lorsqu'un assuré est obligatoirement affilié à trois institutions de prévoyance sur la base de trois activités à temps partiel avec taux d'occupation de 50, 30 et 20 % et qu'il doit quitter un de ses trois emplois en raison d'une invalidité, la caisse de pensions de l'employeur, avec lequel le rapport de travail s'est terminé à cause des empêchements rencontrés, doit s'acquitter d'une rente entière d'invalidité, calculée sur le salaire perçu dans l'activité partielle abandonnée. Les deux autres institutions de prévoyance n'ont en revanche pas l'obligation de verser des prestations (consid. 3 et 4).</w:t>
      </w:r>
    </w:p>
    <w:p>
      <w:r>
        <w:t>Regesto Art. 2, 23 e 24 LPP; assicurazione obbligatoria presso più istituti di previdenza; invalidità parziale. Se un assicurato esercitante tre attività a tempo parziale con tassi di occupazione del 50, 30 e 20 % è obbligatoriamente assicurato presso tre istituti di previdenza ed è costretto a lasciare una di queste attività perché invalido, la cassa pensione del datore di lavoro con cui si è concluso il rapporto di lavoro a causa dell'invalidità deve versare una rendita intera d'invalidità calcolata sulla base del salario realizzato nell'attività a tempo parziale abbandonata. Gli altri due istituti di previdenza non sono per contro tenuti a fornire prestazioni (consid. 3 e 4).</w:t>
      </w:r>
    </w:p>
    <w:p>
      <w:pPr>
        <w:pStyle w:val="Heading2"/>
      </w:pPr>
      <w:r>
        <w:t>Erwägungen</w:t>
      </w:r>
    </w:p>
    <w:p>
      <w:r>
        <w:rPr>
          <w:b/>
        </w:rPr>
        <w:t>E. 3.1</w:t>
      </w:r>
    </w:p>
    <w:p>
      <w:r>
        <w:t>Der Beschwerdegegner war für alle drei Erwerbstätigkeiten obligatorisch für die berufliche Vorsorge versichert. Von einer hauptberuflich (bei der Bundesbehörde) und zwei an den Universitäten nebenberuflich ausgeübten Tätigkeiten, für welche eine Ausnahme vom obligatorischen Versicherungsschutz bestünde ( Art. 1j Abs. 1 lit. c der Verordnung vom 18. April 1984 über die berufliche Alters-, Hinterlassenen- und Invalidenvorsorge [BVV 2; SR 831.441.1] ), kann im vorliegenden Fall nicht die Rede sein. Wie das Eidg. Versicherungsgericht in BGE 129 V 132 E. 3.4 S. 136 dargelegt hat, ist bei mehreren nebeneinander ausgeübten gleichwertigen Erwerbstätigkeiten von einer mehrfachen Versicherungspflicht auszugehen, was nicht nur bei zwei Pensen von 50 %, sondern auch in einer Konstellation mit drei Anstellungen, wie sie hier gegeben ist, gilt.</w:t>
      </w:r>
    </w:p>
    <w:p>
      <w:r>
        <w:rPr>
          <w:b/>
        </w:rPr>
        <w:t>E. 3.2</w:t>
      </w:r>
    </w:p>
    <w:p>
      <w:r>
        <w:t>In BGE 129 V 132 hatte das Eidg. Versicherungsgericht zu beurteilen, wie es sich mit der Leistungspflicht der Vorsorgeeinrichtungen verhält, wenn die versicherte Person invaliditätsbedingt eine von zwei mit einem Pensum von je 50 % ausgeübten Erwerbstätigkeiten, in welchen der Grenzbetrag ( Art. 7 BVG ; SR 831.40) überschritten wird, aufgibt, während sie beim der anderen Vorsorgeeinrichtung angeschlossenen Arbeitgeber mit dem bisherigen Pensum angestellt bleibt. Dabei prüfte das Gericht mehrere Lösungen. In Betracht fiel der Anspruch auf eine halbe Invalidenrente gegenüber der Vorsorgeeinrichtung des Arbeitgebers, mit welchem die Anstellung invaliditätsbedingt aufgelöst wurde. Diesen Ansatz hat das Eidg. Versicherungsgericht verworfen, weil es der Versicherten, die ihre Arbeitskraft gesamthaft im Rahmen eines Vollzeitpensums verwertet hat und in diesem Umfang obligatorisch berufsvorsorgerechtlich versichert war, nicht zuzumuten ist, für den Verlust der rund halben Erwerbsfähigkeit lediglich mit Leistungen (halbe Rente aus halbem Pensum) entschädigt zu werden, welche einer Viertels-Invalidität entsprechen ( BGE 129 V 132 E. 4.3.1 S. 141 f.). Eine zweite Möglichkeit erblickte das Gericht darin, dass beide Pensionskassen je - entsprechend dem Invaliditätsgrad von 55 % - eine halbe Rente BGE 136 V 390 S. 393 auf der Grundlage des mit dem jeweiligen halben Pensum erzielten versicherten Verdienstes ausrichten. Diese von der Lehre favorisierte Lösung lehnte das Eidg. Versicherungsgericht ebenfalls ab, da sie nicht mit den versicherungstechnischen Grundlagen übereinstimmt; die Vorsorgeeinrichtung würde mit Einbrüchen der Erwerbsfähigkeit der Versicherten konfrontiert, von denen der ihr angeschlossene Arbeitgeber nicht betroffen ist, da die dortige Anstellung im bisherigen Umfang weiterbesteht. Für Anstellungen bei nicht ihr angeschlossenen Arbeitgebern fühle sich die Vorsorgeeinrichtung nicht verantwortlich ( BGE 129 V 132 E. 4.3.2 S. 142). Die mit den beiden Varianten verbundenen Konsequenzen werden laut Eidg. Versicherungsgericht vermieden, wenn die Leistungspflicht der Vorsorgeeinrichtung, welche die Versicherte weiterhin im Umfang eines halben Pensums versichert, verneint und demgegenüber die Pensionskasse des Arbeitgebers, mit dem die Versicherte das Anstellungsverhältnis invaliditätsbedingt aufgelöst hat, verpflichtet wird, eine volle Rente (berechnet auf dem Lohn aus dem Beschäftigungsgrad von 50 %) auszurichten. Damit gelange die Versicherte in den Genuss derjenigen Leistungen, welche ihr auf Grund einer Erwerbsunfähigkeit von 55 % zustehen. Die Rente, welche die Pensionskasse auszurichten hat, entspreche dem im Rahmen der obligatorischen Versicherung gedeckten Risiko. Zwar treffe es zu, dass dieser Vorsorgeeinrichtung eine Leistung auferlegt wird, welche über den - bei isolierter Betrachtung - aus der gegebenen Teilinvalidität in Verbindung mit dem absolvierten Pensum resultierenden Anspruch hinausgeht. Im Gegensatz zur Versicherten sei die Vorsorgeeinrichtung jedoch auf Grund der Vielzahl versicherter Personen in der Lage, diesen zusätzlichen Aufwand auszugleichen, da andere Versicherte in analoger Konstellation das Arbeitsverhältnis bei dem ihr angeschlossenen Arbeitgeber fortsetzen werden ( BGE 129 V 132 E. 4.3.3 S. 143 f.).</w:t>
      </w:r>
    </w:p>
    <w:p>
      <w:r>
        <w:rPr>
          <w:b/>
        </w:rPr>
        <w:t>E. 4.1</w:t>
      </w:r>
    </w:p>
    <w:p>
      <w:r>
        <w:t>An diese Rechtsprechung ist im vorliegenden Fall anzuknüpfen, zumal die anderen in Betracht gezogenen Varianten vom Eidg. Versicherungsgericht nach eingehender Prüfung verworfen wurden. Die Tatsache, dass der Beschwerdegegner vor Eintritt der Behinderung nicht nur zwei, sondern drei teilzeitliche BVG-versicherte Erwerbstätigkeiten mit Pensen von rund 50, 30 und 20 % verrichtet hat, steht einer analogen Anwendung der in BGE 129 V 132 entwickelten Grundsätze auf den vorliegenden Fall nicht entgegen, geht es doch BGE 136 V 390 S. 394 auch hier darum, dass der Versicherte eine von mehreren Arbeitsstellen, an der er im Ausmass von 50 % tätig war, behinderungsbedingt aufgeben musste. Als leistungspflichtig zu betrachten ist in Anlehnung an BGE 129 V 132 allein die PUBLICA: Diese hat auf dem Lohn aus dem Beschäftigungsgrad von 50 % eine ganze Invalidenrente auszurichten. Mit Bezug auf die Berechnung der Invalidenleistung ist Art. 21 des Vorsorgereglements vom 6. November 2009 für die Angestellten und die Rentenbeziehenden des Vorsorgewerks PUBLICA zu beachten. Danach entspricht bei teilzeitbeschäftigten versicherten Personen der massgebende Jahreslohn dem Lohn, der bei einem Beschäftigungsgrad von 100 % erzielt würde. Der versicherte Verdienst entspricht dem massgebenden Jahreslohn, vermindert um den Koordinationsbeitrag und umgerechnet auf den tatsächlichen Beschäftigungsgrad.</w:t>
      </w:r>
    </w:p>
    <w:p>
      <w:r>
        <w:rPr>
          <w:b/>
        </w:rPr>
        <w:t>E. 4.2</w:t>
      </w:r>
    </w:p>
    <w:p>
      <w:r>
        <w:t>Wird dem Beschwerdegegner für die wirtschaftlichen Folgen der behinderungsbedingten Stellenaufgabe bei der Bundesbehörde eine ganze Invalidenrente, berechnet auf dem mit der Teilzeitbeschäftigung von 50 % erzielten Einkommen, zugesprochen, liegt eine Differenz zu dem von der IV-Stelle ermittelten, Anspruch auf eine Viertelsrente begründenden Invaliditätsgrad von gesamthaft 46 % vor. Eine Bindung an die IV-rechtliche Betrachtungsweise entfällt jedoch, wenn eine Arbeits- und Erwerbsunfähigkeit in einer von mehreren parallel ausgeübten Tätigkeiten auftritt, in den anderen hingegen nicht. Wie bereits in BGE 129 V 132 E. 4.3.3 S. 143 f. dargelegt wurde, trifft es nicht zu, dass die grundsätzliche Massgeblichkeit der Invaliditätsbemessung durch die Invalidenversicherung dadurch in Frage gestellt wird. Die Invalidenversicherung legt den Invaliditätsgrad mit Blick auf die gesamte Erwerbsfähigkeit einer versicherten Person fest. Bezogen auf ein halbes Pensum erhöht sich der Invaliditätsgrad entsprechend (vgl. auch BGE 120 V 106 betr. die fehlende Verbindlichkeit des von der Invalidenversicherung nach der gemischten Bemessungsmethode ermittelten Invaliditätsgrades für die Vorsorgeeinrichtung).</w:t>
      </w:r>
    </w:p>
    <w:p>
      <w:r>
        <w:rPr>
          <w:b/>
        </w:rPr>
        <w:t>E. 4.3</w:t>
      </w:r>
    </w:p>
    <w:p>
      <w:r>
        <w:t>Es steht somit nichts entgegen, BGE 129 V 132 auch anzuwenden, wenn die versicherte Person eine von drei in der obligatorischen beruflichen Vorsorge versicherten Teilzeitbeschäftigungen invaliditätsbedingt aufgeben muss. Im vorliegenden Fall hat dies zur Folge, dass der Beschwerdegegner, der die Teilzeittätigkeit von 50 % aufgeben musste, Anspruch auf eine ganze Invalidenrente der BGE 136 V 390 S. 395 PUBLICA hat, die auf dem versicherten Verdienst, den er bei der Bundesbehörde mit diesem Pensum erzielt hat, zu berechnen ist.</w:t>
      </w:r>
    </w:p>
    <w:p>
      <w:r>
        <w:rPr>
          <w:b/>
        </w:rPr>
        <w:t>E. 4.4</w:t>
      </w:r>
    </w:p>
    <w:p>
      <w:r>
        <w:t>Aus den vorstehenden Erwägungen folgt, dass die Auffassung der PUBLICA, wonach sie nur eine halbe Invalidenrente zu entrichten habe, unbegründet ist, weil nicht auf den Invaliditätsgrad von 46 %, wie er sich bei einem Einkommensvergleich unter Einbezug aller drei teilzeitlich ausgeübten Tätigkeiten und der dabei verdienten Löhne ergibt, abzustellen ist. Die Rente, welche die PUBLICA auszurichten hat, entspricht dem reglementarisch gedeckten Risiko: Der Beschwerdegegner ist invaliditätsbedingt ausserstande, seine Tätigkeit mit einem Pensum von 50 % als wissenschaftlicher Mitarbeiter bei der Bundesbehörde weiterhin zu verrichten.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