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346</w:t>
      </w:r>
    </w:p>
    <w:p>
      <w:r>
        <w:t>Bundesgericht (BGE), 2010-09-24, DE</w:t>
      </w:r>
    </w:p>
    <w:p>
      <w:r>
        <w:rPr>
          <w:b/>
        </w:rPr>
        <w:t xml:space="preserve">Quelle: </w:t>
      </w:r>
      <w:r>
        <w:t>https://mcp.opencaselaw.ch/entscheid/bge_BGE_136_V_346</w:t>
      </w:r>
    </w:p>
    <w:p>
      <w:r>
        <w:t>FR: ATF 136 V 346</w:t>
      </w:r>
    </w:p>
    <w:p>
      <w:r>
        <w:t>IT: DTF 136 V 346</w:t>
      </w:r>
    </w:p>
    <w:p>
      <w:pPr>
        <w:pStyle w:val="Heading2"/>
      </w:pPr>
      <w:r>
        <w:t>Regeste</w:t>
      </w:r>
    </w:p>
    <w:p>
      <w:r>
        <w:t>Regeste Art. 89 Abs. 1 BGG; Art. 4, 5 und 9 ZUG; Art. 5 und 6 Unterstützungsgesetz des Kantons Graubünden; innerkantonaler Unterstützungswohnsitz. Eine Gemeinde ist zur Beschwerde in öffentlich-rechtlichen Angelegenheiten legitimiert gegen einen Entscheid des kantonalen Verwaltungsgerichts, der in Anwendung des kantonalen Unterstützungsgesetzes ihre Zuständigkeit zur Unterstützung eines Bedürftigen bejaht (E. 3.3).</w:t>
      </w:r>
    </w:p>
    <w:p>
      <w:r>
        <w:t>Regeste Art. 89 al. 1 LTF; art. 4, 5 et 9 LAS; art. 5 et 6 de la loi du canton des Grisons sur l'assistance; domicile d'assistance du point de vue intracantonal. Une commune a qualité pour former un recours en matière de droit public contre un jugement du tribunal administratif cantonal, selon lequel elle est compétente en vertu de la loi cantonale pour allouer des prestations d'assistance à une personne dans le besoin (consid. 3.3).</w:t>
      </w:r>
    </w:p>
    <w:p>
      <w:r>
        <w:t>Regesto Art. 89 cpv. 1 LTF; art. 4, 5 e 9 LAS; art. 5 e 6 della legge sull'assistenza del Cantone dei Grigioni; domicilio assistenziale intracantonale. Un comune è legittimato a interporre ricorso in materia di diritto pubblico contro un giudizio del tribunale amministrativo cantonale che in applicazione della legge cantonale sull'assistenza ne stabilisce la competenza ad assistere una persona nel bisogno (consid. 3.3).</w:t>
      </w:r>
    </w:p>
    <w:p>
      <w:pPr>
        <w:pStyle w:val="Heading2"/>
      </w:pPr>
      <w:r>
        <w:t>Erwägungen</w:t>
      </w:r>
    </w:p>
    <w:p>
      <w:r>
        <w:rPr>
          <w:b/>
        </w:rPr>
        <w:t>E. 3.1</w:t>
      </w:r>
    </w:p>
    <w:p>
      <w:r>
        <w:t>Unter der Herrschaft des bis Ende 2006 in Kraft gestandenen OG (BS 3 531) war die Verwaltungsgerichtsbeschwerde unzulässig, wenn sich der angefochtene Entscheid nicht auf öffentliches Recht des Bundes, sondern auf kantonales Recht stützte. Soweit es um Fragen der nach kantonalem Recht zu erbringenden Unterstützungsleistungen ging, stand den Gemeinden als Rechtsmittel daher einzig die staatsrechtliche Beschwerde zur Verfügung und zwar auch dann, wenn der Unterstützungswohnsitz innerkantonal gestützt auf die analoge Anwendung des Zuständigkeitsgesetzes begründet wurde (ZBl 98/1997 S. 414, 2P.240/1995 E. 1d; Urteile 1P.481/1998 vom 11. März 1999 E. 1d; 2A.452/1996 vom 17. Juni 1997 E. 2 und 3). Soweit die Gemeinde durch den angefochtenen Entscheid als Schuldnerin von Fürsorgeleistungen und somit als Trägerin hoheitlicher Gewalt betroffen war, konnte sie sich auf ihre Autonomie berufen. Zur reinen Willkürbeschwerde war sie indessen nicht legitimiert (ZBl 98/1997 BGE 136 V 346 S. 348 S. 414, 2P.240.1995 E. 1e; Urteile 1P.247/2002 vom 12. August 2002 E. 2; 1P.481/1998 vom 11. März 1999 E. 3a; 2A.452/1996 vom 17. Juni 1997 E. 3b; 2P.424/1995 vom 23. Mai 1996 E. 3b). Art. 89 Abs. 2 lit. c BGG berechtigt Gemeinden und öffentlich-rechtliche Körperschaften zur Beschwerde in öffentlich-rechtlichen Angelegenheiten, wenn sie die Verletzung von Garantien rügen, die ihnen die Kantons- oder Bundesverfassung gewährt. Für das Eintreten ist allein entscheidend, dass die Beschwerde führende Gemeinde durch einen Akt in ihrer Eigenschaft als Trägerin hoheitlicher Gewalt berührt ist und eine Verletzung der Autonomie geltend macht (Urteil 8C_650/2009 vom 21. Januar 2010 E. 1.2.1 und 6 zur Gemeindeautonomie im Fürsorgebereich). Die Stadt X. rügt keine Verletzung ihrer Autonomie und legt insbesondere nicht dar, inwiefern ihr das kantonale Recht im betroffenen Sachbereich eine relativ erhebliche Entscheidungsfreiheit einräume und weshalb der angefochtene Entscheid ihren geschützten Autonomiebereich verletze. Eine Beschwerdelegitimation unter diesem Titel besteht daher nicht.</w:t>
      </w:r>
    </w:p>
    <w:p>
      <w:r>
        <w:rPr>
          <w:b/>
        </w:rPr>
        <w:t>E. 3.2</w:t>
      </w:r>
    </w:p>
    <w:p>
      <w:r>
        <w:t>Nach Art. 89 Abs. 2 lit. d BGG sind Personen, Organisationen und Behörden zur Beschwerde in öffentlich-rechtlichen Angelegenheiten befugt, wenn ihnen ein Bundesgesetz dieses Recht einräumt. Gemäss dem unter dem Randtitel "Streitigkeiten" stehenden Art. 13 Abs. 2 des Gesetzes des Kantons Graubünden vom 3. Dezember 1978 über die Unterstützung Bedürftiger (Kantonales Unterstützungsgesetz; BR 546.250; nachfolgend: UG) entscheidet das Verwaltungsgericht über Streitigkeiten, die sich aus der Anwendung des UG ergeben. Nach Abs. 3 derselben Bestimmung gelten die Grundsätze des Bundesgesetzes vom 24. Juni 1977 über die Zuständigkeit für die Unterstützung Bedürftiger (Zuständigkeitsgesetz, ZUG; SR 851.1) sinngemäss, soweit das UG nicht selbst Vorschriften enthält. Seit der Aufhebung von Art. 34 Abs. 3 ZUG durch Ziff. 119 Anhang Bundesgesetz vom 17. Juni 2005 über das Bundesverwaltungsgericht (Verwaltungsgerichtsgesetz, VGG; SR 173.32) mit Wirkung auf 1. Januar 2007 ist bundesrechtlich keine Beschwerdemöglichkeit ans Bundesgericht mehr ausdrücklich vorgesehen. Es fehlt somit an einer Beschwerdelegitimation gestützt auf Art. 89 Abs. 2 lit. d BGG .</w:t>
      </w:r>
    </w:p>
    <w:p>
      <w:r>
        <w:rPr>
          <w:b/>
        </w:rPr>
        <w:t>E. 3.3.1</w:t>
      </w:r>
    </w:p>
    <w:p>
      <w:r>
        <w:t>Die Stadt X. beruft sich auf die allgemeine Legitimationsklausel von Art. 89 Abs. 1 BGG , wonach zur Beschwerde in öffentlich-rechtlichen Angelegenheiten berechtigt ist, wer vor der Vorinstanz am Verfahren teilgenommen oder keine Möglichkeit zur Teilnahme BGE 136 V 346 S. 349 erhalten hat (lit. a), durch den angefochtenen Entscheid besonders berührt ist (lit. b) und überdies ein schutzwürdiges Interesse an dessen Aufhebung oder Änderung hat (lit. c).</w:t>
      </w:r>
    </w:p>
    <w:p>
      <w:r>
        <w:rPr>
          <w:b/>
        </w:rPr>
        <w:t>E. 3.3.2</w:t>
      </w:r>
    </w:p>
    <w:p>
      <w:r>
        <w:t>Die allgemeine Beschwerdebefugnis ist auf Privatpersonen zugeschnitten; sie bezweckt in erster Linie den Schutz des Bürgers und der Bürgerin gegen fehlerhafte Verwaltungsakte und nicht den Schutz des Gemeinwesens. Das Gemeinwesen kann sich dann darauf stützen, wenn es durch den angefochtenen Entscheid gleich oder ähnlich wie eine Privatperson betroffen ist ( BGE 136 II 274 E. 4.1 S. 278 mit Hinweisen). In bestimmten Fällen kann das Gemeinwesen auch in hoheitlichen Interessen derart berührt sein, dass die Rechtsprechung von einem schutzwürdigen Interesse im Sinne von Art. 89 Abs. 1 BGG ausgeht ( BGE 134 II 45 E. 2.2.1 S. 46 f.; zur Heranziehung der früheren Praxis bei der Auslegung BGE 133 II 400 E. 2.4.1 S. 405 f.). Bei Eingriffen in spezifische eigene Sachanliegen wird die Beschwerdebefugnis des Gemeinwesens etwa dann bejaht, wenn ein Hoheitsakt wesentliche öffentliche Interessen in einem Politikbereich betrifft, der ihm zur Regelung zugewiesen ist ( BGE 135 II 12 E. 1.2 S. 15 f.). Bejaht wurde das schutzwürdige Interesse sodann bei wichtigen vermögensrechtlichen Interessen wie dem interkommunalen Finanzausgleich, der für den Handlungsspielraum einer Gemeinde von zentraler Bedeutung ist ( BGE 135 I 43 E. 1.3 S. 46 f.), bei namhaften Subventionsbeträgen ( BGE 122 II 382 E. 2b S. 383 f.), wenn das Gemeinwesen in seiner Funktion als lohnzahlungspflichtiger öffentlicher Arbeitgeber berührt ist ( BGE 124 II 409 E. 1e S. 417 f.) oder wenn das kantonale Recht der Gemeinde den gesamten Ertrag einer Spezialsteuer überlässt und ihr besondere Kompetenzen bei deren Erhebung zuweist, wie es in einigen Kantonen bei der Grundstückgewinnsteuer vorgesehen ist (Urteil 2P.204/2006 vom 21. Mai 2007 E. 6; vgl. im Übrigen die Beispielkataloge bei SEILER UND ANDERE, Bundesgerichtsgesetz, 2007, N. 35 f. zu Art. 89 BGG ; BERNHARD WALDMANN, in: Basler Kommentar, Bundesgerichtsgesetz, 2008, N. 43 f. zu Art. 89 BGG ; ALAIN WURZBURGER, in: Commentaire de la LTF, 2009, N. 40 ff. zu Art. 89 BGG ). Generell gilt jedoch, dass Gemeinwesen, wenn sie die Durchsetzung hoheitlicher Anliegen anstreben, nur restriktiv gestützt auf die allgemeine Legitimationsklausel von Art. 89 Abs. 1 BGG zur Beschwerdeführung zugelassen werden dürfen ( BGE 135 I 43 E. 1.3 S. 46 f.). Das allgemeine Interesse an der richtigen Rechtsanwendung oder der Einbezug in das BGE 136 V 346 S. 350 Verfahren als Mitbetroffener oder -adressat reicht hierfür nicht aus ( BGE 136 II 274 E. 4.2 S. 279 mit Hinweisen).</w:t>
      </w:r>
    </w:p>
    <w:p>
      <w:r>
        <w:rPr>
          <w:b/>
        </w:rPr>
        <w:t>E. 3.4</w:t>
      </w:r>
    </w:p>
    <w:p>
      <w:r>
        <w:t>Das Bundesgericht hat die Beschwerdelegitimation einer Gemeinde bejaht, welche die Drittauszahlung von Nachzahlungen der Invalidenversicherung geltend machte. Durch die Verweigerung der von der bevorschussenden Sozialhilfebehörde verlangten Drittauszahlung von Sozialversicherungsleistungen ist die Gemeinde direkt in ihren vermögensrechtlichen Interessen berührt und zur Beschwerde in öffentlich-rechtlichen Angelegenheiten berechtigt ( BGE 135 V 2 E. 1.1 S. 4 mit Hinweisen). Bereits mit Urteil 8C_105/2007 vom 24. Juli 2008 war es auf die Beschwerde einer Gemeinde eingetreten, welche eine leistungsablehnende Verfügung getroffen hatte und sich vor Bundesgericht gegen den kantonalen Entscheid zur Wehr setzte, welcher sie dazu verpflichtet hatte, für Ausstände von Krankheitskosten der während der massgebenden Zeit bei ihr Wohnsitz verzeichnenden Person aufzukommen. Hingegen hat das Bundesgericht im Urteil 8C_650/2009 vom 21. Januar 2010 offengelassen, ob sich die Gemeinde bezüglich der Erbringung von kantonalen Sozialhilfeleistungen auf die allgemeine Beschwerdelegitimation von Art. 89 Abs. 1 BGG berufen kann.</w:t>
      </w:r>
    </w:p>
    <w:p>
      <w:r>
        <w:rPr>
          <w:b/>
        </w:rPr>
        <w:t>E. 3.5</w:t>
      </w:r>
    </w:p>
    <w:p>
      <w:r>
        <w:t>Die Beschwerdeführerin wird durch den angefochtenen Entscheid verpflichtet, finanzielle Leistungen zu erbringen. Aufgrund der Inanspruchnahme für Sozialhilfe hat die vorinstanzliche Anordnung direkte Auswirkungen auf ihr Finanz- oder Verwaltungsvermögen. Als Erbringerin von Fürsorgeleistungen ist sie in ihren schutzwürdigen eigenen hoheitlichen Interessen in qualifizierter Weise betroffen (vgl. ZBl 98/1997 S. 414, 2P.240/1995 E. 1c sowie Urteil 2A.300/1999 vom 17. Januar 2000 E. 1b zu Art. 103 lit. a OG , an welche Regelung Art. 89 Abs. 1 BGG im Wesentlichen anknüpft [ BGE 134 V 53 E. 2.3.3.1 S. 58]). Da eine Gemeinde am Recht steht, geht es hier nicht um einen innerorganischen Konflikt (sog. Organstreitigkeit) zwischen der obersten Exekutive und der obersten Justizbehörde eines Kantons (vgl. Urteil 8C_1025/2009 vom 19. August 2010 E. 3.3.2 und 3.3.4.1 f. betreffend die Auslegung des kantonalen Rechts), welcher nicht vor das Bundesgericht getragen werden könnte (vgl. BGE 134 V 53 E. 2.3 S. 57).</w:t>
      </w:r>
    </w:p>
    <w:p>
      <w:r>
        <w:rPr>
          <w:b/>
        </w:rPr>
        <w:t>E. 3.6</w:t>
      </w:r>
    </w:p>
    <w:p>
      <w:r>
        <w:t>Nach dem Ausgeführten ist die Beschwerdelegitimation gestützt auf Art. 89 Abs. 1 BGG zu bejahen und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