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V 339</w:t>
      </w:r>
    </w:p>
    <w:p>
      <w:r>
        <w:t>Bundesgericht (BGE), 2010-07-22, FR</w:t>
      </w:r>
    </w:p>
    <w:p>
      <w:r>
        <w:rPr>
          <w:b/>
        </w:rPr>
        <w:t xml:space="preserve">Quelle: </w:t>
      </w:r>
      <w:r>
        <w:t>https://mcp.opencaselaw.ch/entscheid/bge_BGE_136_V_339</w:t>
      </w:r>
    </w:p>
    <w:p>
      <w:r>
        <w:t>FR: ATF 136 V 339</w:t>
      </w:r>
    </w:p>
    <w:p>
      <w:r>
        <w:t>IT: DTF 136 V 339</w:t>
      </w:r>
    </w:p>
    <w:p>
      <w:pPr>
        <w:pStyle w:val="Heading2"/>
      </w:pPr>
      <w:r>
        <w:t>Regeste</w:t>
      </w:r>
    </w:p>
    <w:p>
      <w:r>
        <w:t>Regeste Art. 3 Abs. 1, 2 und 4 UVG; Beginn und Ruhen der obligatorischen Unfallversicherung. Begriff der ausländischen obligatorischen Unfallversicherung im Sinne von Art. 3 Abs. 4 UVG (E. 5.1). Festhalten an der Rechtsprechung, wonach ein Arbeitnehmer, der zuerst bezahlte Ferien bezieht, bevor er die Arbeit antritt, für diese Zeit nicht obligatorisch unfallversichert ist (E. 6.1 und 6.2). Dies gilt ebenso bei einem vorangegangenen Ruhen des Arbeitsverhältnisses infolge unbezahlten Urlaubs (E. 6.3 und 6.4).</w:t>
      </w:r>
    </w:p>
    <w:p>
      <w:r>
        <w:t>Regeste Art. 3 al. 1, 2 et 4 LAA; début et suspension de l'assurance-accidents obligatoire. Notion d'assurance-accidents obligatoire étrangère au sens de l'art. 3 al. 4 LAA (consid. 5.1). Maintien de la jurisprudence selon laquelle un travailleur qui obtient des vacances payées avant de commencer son activité n'est pas assuré obligatoirement contre le risque d'accident durant cette période (consid. 6.1 et 6.2). Peu importe le fait que celle-ci a été précédée d'une suspension des rapports de travail en raison d'un congé non payé (consid. 6.3 et 6.4).</w:t>
      </w:r>
    </w:p>
    <w:p>
      <w:r>
        <w:t>Regesto Art. 3 cpv. 1, 2 e 4 LAINF; inizio e sospensione dell'assicurazione obbligatoria contro gli infortuni. Nozione di assicurazione obbligatoria estera contro gli infortuni ai sensi dell'art. 3 cpv. 4 LAINF (consid. 5.1). Mantenimento della giurisprudenza secondo cui un lavoratore che ottiene delle vacanze pagate prima di cominciare la sua attività non è obbligatoriamente assicurato contro il rischio infortuni durante tale periodo (consid. 6.1 e 6.2). Poco importa che in precedenza vi sia stata una sospensione dei rapporti di lavoro dovuta a un congedo non pagato (consid. 6.3 e 6.4).</w:t>
      </w:r>
    </w:p>
    <w:p>
      <w:pPr>
        <w:pStyle w:val="Heading2"/>
      </w:pPr>
      <w:r>
        <w:t>Erwägungen</w:t>
      </w:r>
    </w:p>
    <w:p>
      <w:r>
        <w:rPr>
          <w:b/>
        </w:rPr>
        <w:t>E. 4.1</w:t>
      </w:r>
    </w:p>
    <w:p>
      <w:r>
        <w:t>Aux termes de l' art. 3 LAA (RS 832.20), l'assurance produit ses effets ("beginnt"; "inizia") dès le jour où le travailleur commence ou aurait dû commencer le travail en vertu de l'engagement, mais en tout cas dès le moment où il prend le chemin pour se rendre au travail (al. 1); elle cesse de produire ses effets ("endet"; "termina") à l'expiration du trentième jour qui suit celui où a pris fin le droit au demi-salaire au moins (al. 2). L' art. 3 al. 4 LAA dispose que l'assurance est suspendue lorsque l'assuré est soumis à l'assurance militaire ou à une assurance-accidents obligatoire étrangère.</w:t>
      </w:r>
    </w:p>
    <w:p>
      <w:r>
        <w:rPr>
          <w:b/>
        </w:rPr>
        <w:t>E. 4.2</w:t>
      </w:r>
    </w:p>
    <w:p>
      <w:r>
        <w:t>A l'appui de sa décision de refus de prestations, l'assureur-accidents a considéré que l'intéressé avait cessé d'être assuré obligatoirement contre le risque d'accident le 13 août 2006, soit à l'expiration du délai de trente jours après la fin du droit au salaire, y compris les dix jours de vacances indemnisés. Pour la période subséquente, il ne pouvait pas se prévaloir du régime de suspension de l'assurance, dès lors que l'assurance australienne OSHC n'est pas une assurance-accidents obligatoire au sens de l' art. 3 al. 4 LAA . Par ailleurs, le fait que l'intéressé avait droit à un salaire depuis le mois de juillet 2007 en vertu de l'accord conclu avec l'employeur ne fait pas renaître la BGE 136 V 339 S. 342 couverture d'assurance dès le début de ce mois, du moment qu'il n'avait pas recommencé le travail à ce moment-là. De son côté, la juridiction cantonale considère que l'assurance OSHC est une assurance-accidents obligatoire au sens de l' art. 3 al. 4 LAA et qu'elle a pris le relais de l'assurance LAA durant la période du 24 juillet 2006 au 24 juin 2007, date du départ d'Australie. Avec le droit au salaire convenu dès le 1 er juillet 2007, la couverture d'assurance LAA a repris effet ex lege à cette date, de sorte que l'intéressé en bénéficiait le 14 juillet 2007, jour de l'accident. Selon la recourante, le simple fait que l'assurance OSHC soit exigée pour l'obtention et le maintien du visa d'étudiant en Australie, ne lui confère pas le caractère d'assurance obligatoire au sens de l' art. 3 al. 4 LAA . Au demeurant, la suspension de l'assurance LAA ne concerne pas les personnes qui ne sont pas parties à une relation de travail. Dans sa réponse au recours, l'intimé soutient que la couverture d'assurance LAA n'a pas été interrompue, mais seulement suspendue durant la période d'assurance obligatoire en Australie, de sorte qu'elle a repris immédiatement le lendemain de la fin de l'obligation d'assurance étrangère, à savoir le 25 juin 2007. Au surplus, il fait valoir que l'assurance OSHC ayant débuté le 24 juillet 2006, soit le neuvième jour de la période de prolongation de la couverture d'assurance LAA, le solde de vingt et un jours doit être reporté sur la période suivant la fin de l'assurance OSHC le 24 juin 2007, de sorte que la période de prolongation de la couverture d'assurance a recommencé à courir le 25 juin suivant pour s'éteindre le 15 juillet 2007, soit postérieurement à la survenance de l'accident.</w:t>
      </w:r>
    </w:p>
    <w:p>
      <w:r>
        <w:rPr>
          <w:b/>
        </w:rPr>
        <w:t>E. 5.1</w:t>
      </w:r>
    </w:p>
    <w:p>
      <w:r>
        <w:t>Le second cas de suspension de l'assurance-accidents, prévu à l' art. 3 al. 4 LAA en cas d'assujettissement à une assurance-accidents obligatoire étrangère, est une règle de coordination territoriale de l'assurance en matière de sécurité sociale. Il tend à éviter une double couverture d'assurance et concerne principalement la situation des travailleurs détachés à l'étranger, qui restent assurés en Suisse en vertu de l' art. 4 OLAA (RS 832.202) pendant deux ans, voire six ans au maximum (ALFRED MAURER, Schweizerisches Unfallversicherungsrecht, 1989, p. 153 s.; DANIEL GUIGNARD, Le début et la fin de l'assurance-accidents [LAA], 1998, p. 243). Dans ces cas, l'assurance suisseest suspendue au profit de l'assurance étrangère. Potentiellement, il y BGE 136 V 339 S. 343 a une double couverture avec une clause de priorité en faveur du droit étranger. Par "assurance-accidents obligatoire étrangère", il faut entendre, en regard de cet objectif de coordination, une assurance qui soit comparable à l'assurance-accidents obligatoire LAA. Il doit s'agir d'une affiliation automatique à un régime de sécurité sociale correspondant, c'est-à-dire en particulier une assurance des travailleurs . L'assurance doit avoir pour objet la couverture étatique des accidents du travail et des maladies professionnelles et couvrir par ailleurs de manière appropriée les conséquences des accidents non professionnels. L'assurance est obligatoire avant tout en raison de l'activité professionnelle et des risques liés à cette activité. Cette condition n'est pas remplie s'agissant, comme en l'espèce, d'une assurance pour soins médicaux privée conclue à l'étranger par un étudiant ou une personne dite "non active", quand bien même la conclusion de cette assurance serait obligatoire pour obtenir un permis de séjour. Elle ne serait pas non plus remplie, par exemple, dans le cas d'un travailleur qui a été affilié à l'assurance-accidents obligatoire LAA et qui va passer sa retraite à l'étranger où il est soumis au régime de sécurité sociale de l'Etat de résidence pour la couverture des soins en cas de maladie et d'accident.</w:t>
      </w:r>
    </w:p>
    <w:p>
      <w:r>
        <w:rPr>
          <w:b/>
        </w:rPr>
        <w:t>E. 5.2</w:t>
      </w:r>
    </w:p>
    <w:p>
      <w:r>
        <w:t>Vu ce qui précède, il y a lieu d'admettre, en l'espèce, que la couverture d'assurance LAA n'a pas été suspendue en raison de l'assujettissement à une assurance-accidents obligatoire étrangère. Elle a cessé de produire ses effets le 13 août 2006, soit à l'expiration du délai de trente jours après la fin du droit au salaire, y compris les dix jours de vacances indemnisés. Cela étant, il n'y a pas lieu de trancher le point de savoir si, en cas de suspension de l'assurance, le délai de trente jours recommence à courir à concurrence du solde le jour suivant la fin de l'assujettissement à l'assurance militaire ou à l'assurance-accidents étrangère (voir à ce propos MAURER, op. cit., p. 152 ss; GUIGNARD, op. cit., p. 242 ss; UELI KIESER, Unfallversicherung, in Stellenwechsel und Entlassung, Geiser/Münch [éd.], 1997, p. 402 s.n. 14.32).</w:t>
      </w:r>
    </w:p>
    <w:p>
      <w:r>
        <w:rPr>
          <w:b/>
        </w:rPr>
        <w:t>E. 6</w:t>
      </w:r>
    </w:p>
    <w:p>
      <w:r>
        <w:t>Dans sa réponse au recours, l'intimé allègue que le nouveau rapport d'assurance a commencé le 1 er juillet 2007, date à partir de laquelle il avait droit au salaire, cela indépendamment du fait que la relation de travail a commencé par des vacances payées.</w:t>
      </w:r>
    </w:p>
    <w:p>
      <w:r>
        <w:rPr>
          <w:b/>
        </w:rPr>
        <w:t>E. 6.1</w:t>
      </w:r>
    </w:p>
    <w:p>
      <w:r>
        <w:t>Selon l' art. 3 al. 1 LAA , le début de l'assurance ne relève pas d'un rapport juridique mais dépend d'un fait, à savoir le début effectif du BGE 136 V 339 S. 344 travail ou, pour la personne déjà au bénéfice d'un engagement, le moment où elle prend le chemin pour se rendre au travail ( ATF 119 V 220 consid. 3 p. 221 s.; ATF 118 V 177 consid. 1a p. 178 s.). En particulier, le travailleur engagé le premier jour d'un mois, qui est un samedi, et qui commence son activité le lundi suivant n'est pas assuré s'il est victime d'un accident (non professionnel) le samedi. De même, un travailleur qui obtient des vacances payées au début ou à la reprise des rapports de travail n'est pas assuré obligatoirement contre le risque d'accident durant cette période (RAMA 2001 p. 317, U 6/99 consid. 3a). Cette conception de la couverture d'assurance fondée sur le commencement effectif de l'activité trouve son origine dans le fait que l'assurance-accidents est aussi - et historiquement surtout - une assurance des accidents et des maladies professionnels . Il y a, dans une certaine mesure tout au moins, une coïncidence temporelle nécessaire entre l'assurance non professionnelle et l'assurance professionnelle.</w:t>
      </w:r>
    </w:p>
    <w:p>
      <w:r>
        <w:rPr>
          <w:b/>
        </w:rPr>
        <w:t>E. 6.2</w:t>
      </w:r>
    </w:p>
    <w:p>
      <w:r>
        <w:t>Les critiques de doctrine (cf. CHRISTIAN SCHÜRER, Der Beginn des Versicherungsschutzes nach dem Unfallversicherungsgesetz, in Sozialversicherungsrechtstagung 2002, Schaffhauser/Schlauri [éd.], p. 173 s.; GUIGNARD, op. cit., p. 95 ss) ne justifient pas de modifier la jurisprudence susmentionnée, comme le demande l'intimé. D'ailleurs, dans son message du 30 mai 2008 relatif à la modification de la loi fédérale sur l'assurance-accidents, le Conseil fédéral propose de maintenir la réglementation actuelle, selon laquelle l'assurance commence à produire ses effets en règle générale dès le jour où commence ou aurait dû commencer le travail en vertu de l'engagement, mais au plus tard dès le moment où le travailleur se met en chemin pour se rendre à son lieu de travail. Le projet d' art. 3 al. 1 LAA réserve toutefois la compétence du Conseil fédéral de régler différemment le début de l'assurance dans des cas spéciaux, notamment lorsque le rapport de travail commence par des vacances ou des jours fériés. C'est le cas, par exemple, du personnel enseignant engagé depuis le 1 er août mais qui ne commence son activité qu'à la rentrée scolaire (FF 2008 4905 s.). Certains milieux consultés, en particulier la Caisse nationale suisse d'assurance en cas d'accidents (CNA), ont exprimé le regret que la question du début de la couverture d'assurance lorsque le premier jour du mois d'activité est un samedi ou un jour férié ne soit pas réglée par la loi (cf. résumé des résultats de la procédure de consultation [synthèse des résultats] publié par l'OFSP, septembre 2007, BGE 136 V 339 S. 345 http://www.admin.ch/ch/f/gg/pc/documents/1383/Ergebnis.pdf ). En définitive, c'est au législateur qu'il appartient d'apporter les modifications qui seraient nécessaires à cet égard.</w:t>
      </w:r>
    </w:p>
    <w:p>
      <w:r>
        <w:rPr>
          <w:b/>
        </w:rPr>
        <w:t>E. 6.3</w:t>
      </w:r>
    </w:p>
    <w:p>
      <w:r>
        <w:t>L'intéressé fait valoir également qu'il n'a pas mis fin à son activité au service de son employeur en Suisse. Après avoir complété sa formation à l'étranger pendant une durée d'un an, déterminée à l'avance, il a continué cette activité conformément à ce qui avait été convenu avant son départ. Dès lors son contrat de travail n'a pas pris fin et les principales obligations qui en découlent ont été suspendues durant le congé non payé. L'intéressé est d'avis que dans ces conditions, la couverture d'assurance a été réactivée dès la reprise des rapports de travail, le 1 er juillet 2007, sans qu'il soit nécessaire qu'il recommence effectivement son activité. Ce faisant, il voudrait que l'on distingue entre le fait de bénéficier de vacances payées avant l'entrée en service et le fait de recevoir un salaire pour des vacances au terme d'un congé non payé.</w:t>
      </w:r>
    </w:p>
    <w:p>
      <w:r>
        <w:rPr>
          <w:b/>
        </w:rPr>
        <w:t>E. 6.4</w:t>
      </w:r>
    </w:p>
    <w:p>
      <w:r>
        <w:t>Ce point de vue est mal fondé. Il est incontesté qu'une personne n'est pas assurée pendant un congé non payé, dès lors que l'assurance prend fin conformément à l' art. 3 al. 2 LAA (URS CH. NEF, Arbeitsrechtliche und sozialversicherungsrechtliche Aspekte des Bildungsurlaubs, RSAS 1993 p. 75). En effet, la circonstance qu'une personne bénéficie d'un congé non payé - ce qui entraîne la suspension des rapports de travail - est un élément juridique lié au rapport de travail, qui n'est pas décisif au regard de la couverture d'assurance LAA. La conception de la LAA fondée sur le commencement effectif de l'activité (cf. consid. 6.1) ne permet pas de réserver un traitement particulier aux personnes bénéficiant d'un congé non payé, au motif qu'elles ont déjà, une première fois, commencé l'activité au service de leur employeur. Cela conduirait à des inégalités, en premier lieu avec les salariés qui, au début ou à la reprise des rapports de travail, bénéficient tout d'abord de vacances ( ATF 119 V 220 ; ATFA 1963 p. 233), ainsi qu'avec les travailleurs saisonniers au service d'un même employeur pour chaque saison (par exemple les professeurs de ski, les employés des remontées mécaniques, les employés de l'hôtellerie) et les travailleurs temporaires ou encore les travailleurs liés par des contrats successifs de durée déterminée. Le fait que l'intimé a bénéficié d'un congé non payé ne permet dès lors pas d'admettre que la couverture d'assurance a repris ex lege dès la fin de ce congé. BGE 136 V 339 S. 346</w:t>
      </w:r>
    </w:p>
    <w:p>
      <w:r>
        <w:rPr>
          <w:b/>
        </w:rPr>
        <w:t>E. 7</w:t>
      </w:r>
    </w:p>
    <w:p>
      <w:r>
        <w:t>Vu ce qui précède, la recourante était fondée, par sa décision sur opposition du 11 septembre 2008, à refuser ses prestations pour les suites de l'accident du 14 juillet 2007. Le recours se révèle ainsi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