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286</w:t>
      </w:r>
    </w:p>
    <w:p>
      <w:r>
        <w:t>Bundesgericht (BGE), 2010-08-06, DE</w:t>
      </w:r>
    </w:p>
    <w:p>
      <w:r>
        <w:rPr>
          <w:b/>
        </w:rPr>
        <w:t xml:space="preserve">Quelle: </w:t>
      </w:r>
      <w:r>
        <w:t>https://mcp.opencaselaw.ch/entscheid/bge_BGE_136_V_286</w:t>
      </w:r>
    </w:p>
    <w:p>
      <w:r>
        <w:t>FR: ATF 136 V 286</w:t>
      </w:r>
    </w:p>
    <w:p>
      <w:r>
        <w:t>IT: DTF 136 V 286</w:t>
      </w:r>
    </w:p>
    <w:p>
      <w:pPr>
        <w:pStyle w:val="Heading2"/>
      </w:pPr>
      <w:r>
        <w:t>Regeste</w:t>
      </w:r>
    </w:p>
    <w:p>
      <w:r>
        <w:t>Regeste Art. 50 Abs. 2 IVG; Art. 20 Abs. 2 lit. a AHVG; Art. 20 und 22 ATSG. Die Verrechnung von Rentennachzahlungen der Invalidenversicherung mit Schadenersatzforderungen nach Art. 52 AHVG richtet sich nach Art. 50 Abs. 2 IVG in Verbindung mit Art. 20 Abs. 2 lit. a AHVG und nicht nach den Bestimmungen des ATSG. Sie ist zulässig (E. 4 und 5). Hat die Sozialbehörde der versicherten Person für die Zeit, für welche Renten nachbezahlt werden, Vorschussleistungen erbracht, stellt das betreibungsrechtliche Existenzminimum keine zu berücksichtigende Verrechnungsschranke dar (E. 7 und 8).</w:t>
      </w:r>
    </w:p>
    <w:p>
      <w:r>
        <w:t>Regeste Art. 50 al. 2 LAI; art. 20 al. 2 let. a LAVS; art. 20 et 22 LPGA. La compensation d'un arriéré de rente de l'assurance-invalidité avec une créance en dommages-intérêts fondée sur l'art. 52 LAVS n'est pas régie par la LPGA, mais par l'art. 50 al. 2 LAI en relation avec l'art. 20 al. 2 let. a LAVS. Elle est admissible (consid. 4 et 5). Si les autorités compétentes en matière d'aide sociale ont versé des avances à la personne assurée pendant la période pour laquelle l'arriéré de rente est alloué, le minimum vital du droit des poursuites ne constitue pas une limite à la compensation (consid. 7 et 8).</w:t>
      </w:r>
    </w:p>
    <w:p>
      <w:r>
        <w:t>Regesto Art. 50 cpv. 2 LAI; art. 20 cpv. 2 lett. a LAVS; art. 20 e 22 LPGA. La compensazione di rendite arretrate dell'assicurazione per l'invalidità con pretese risarcitorie ai sensi dell'art. 52 LAVS è disciplinata dall'art. 50 cpv. 2 LAI in relazione con l'art. 20 cpv. 2 lett. a LAVS e non dalle disposizioni della LPGA. Essa è ammissibile (consid. 4 e 5). Se l'autorità competente in materia di aiuto sociale ha versato alla persona assicurata prestazioni anticipate per il periodo corrispondente a quello delle rendite arretrate, il minimo vitale del diritto esecutivo non costituisce un limite alla compensazione (consid. 7 e 8).</w:t>
      </w:r>
    </w:p>
    <w:p>
      <w:pPr>
        <w:pStyle w:val="Heading2"/>
      </w:pPr>
      <w:r>
        <w:t>Erwägungen</w:t>
      </w:r>
    </w:p>
    <w:p>
      <w:r>
        <w:rPr>
          <w:b/>
        </w:rPr>
        <w:t>E. 4.1</w:t>
      </w:r>
    </w:p>
    <w:p>
      <w:r>
        <w:t>Gemäss Art. 20 Abs. 2 lit. a AHVG können mit fälligen Leistungen namentlich Forderungen aufgrund dieses Gesetzes und des BGE 136 V 286 S. 288 IVG verrechnet werden. Diese Bestimmung ist nach Art. 50 Abs. 2 IVG (in der seit 1. Januar 2003 in Kraft stehenden Fassung) auf dem Gebiet der Invalidenversicherung anwendbar. Durch den Verweis in Art. 50 Abs. 2 IVG auf Art. 20 Abs. 2 AHVG wurde normativ sowohl eine zweiginterne wie auch eine zweigübergreifende Verrechnung von Leistungen und Forderungen geschaffen (vgl. BGE 131 V 249 E. 1.2 S. 252). Gestützt auf Art. 20 Abs. 2 lit. a AHVG hat die Rechtsprechung beispielsweise die Verrechnung der von der Ehefrau beanspruchten halben Ehepaarrente mit einer Schadenersatzforderung ( Art. 52 AHVG ) gegen den Ehemann durch die Ausgleichskasse zugelassen, soweit dadurch das Existenzminimum der Betroffenen im Sinne von Art. 93 SchKG nicht berührt wird ( BGE 107 V 72 , bestätigt mit BGE 130 V 505 E. 2.4 S. 511). Die Verrechnung von Schadenersatzforderungen kann sich sowohl auf laufende Renten der ersatzpflichtigen Person beziehen (UELI KIESER, Alters- und Hinterlassenenversicherung, in: Soziale Sicherheit, SBVR Bd. XIV, 2007, S. 1295 Rz. 269) wie auch auf Rentennachzahlungen. Im Urteil I 141/05 vom 20. September 2006 hat das damalige Eidg. Versicherungsgericht die Zulässigkeit einer Verrechnung des Anspruchs auf Rentennachzahlungen der Invalidenversicherung mit ausstehenden Sozialversicherungsbeiträgen derselben Person bestätigt (vgl. in diesem Sinne auch BGE 104 V 5 und Urteil I 503/88 vom 19. April 1989 bezüglich persönlicher und paritätischer Sozialversicherungsbeiträge). Die Wegleitung des BSV über die Renten (RWL) in der Eidg. Alters-, Hinterlassenen- und Invalidenversicherung, gültig ab 1. Januar 2003 (Stand 1. Januar 2008; http://www.bsv.admin.ch/vollzug ), zählt in Rz. 10917 Schadenersatzansprüche der Ausgleichskassen im Sinne von Art. 52 AHVG ebenfalls zu den verrechenbaren Forderungen.</w:t>
      </w:r>
    </w:p>
    <w:p>
      <w:r>
        <w:rPr>
          <w:b/>
        </w:rPr>
        <w:t>E. 4.2</w:t>
      </w:r>
    </w:p>
    <w:p>
      <w:r>
        <w:t>Auf die der obigen Rechtsprechung zugrunde gelegenen Sachverhalte fanden das am 1. Januar 2003 in Kraft getretene ATSG (SR 830.1), die dazugehörige Verordnung (ATSV; SR 830.11) und die damit verbundenen Gesetzes- und Verordnungsänderungen im Alters- und Hinterlassenenversicherungs- sowie im Invalidenversicherungsbereich noch keine Anwendung. Gemäss Art. 2 ATSG sind dessen Bestimmungen auf die bundesgesetzlich geregelten Sozialversicherungen anwendbar, wenn und soweit die einzelnen Sozialversicherungsgesetze es vorsehen. Art. 1 Abs. 1 IVG erklärt die Bestimmungen des ATSG auf die Invalidenversicherung (Art. 1a-26 bis und 28-70) anwendbar, soweit das IVG nicht ausdrücklich eine Abweichung vom ATSG vorsieht. Art. 20 ATSG regelt die BGE 136 V 286 S. 289 Gewährleistung zweckmässiger Verwendung, welche sich gemäss Abs. 1 lit. a jedoch auf Geldleistungen mit dem Zweck der Unterhaltsdeckung beschränkt. Art. 20 Abs. 2 Satz 1 ATSG statuiert ein Verrechnungsverbot in Bezug auf das Verhältnis zwischen empfangenden Dritten oder Behörden und der versicherten Person, um sicherzustellen, dass mit den ausbezahlten Geldleistungen der Unterhalt der versicherten Person und nicht deren Schulden abgedeckt werden. Ausgenommen vom Verrechnungsverbot sind gemäss Art. 20 Abs. 2 Satz 2 ATSG Nachzahlungen von Leistungen im Sinne von Art. 22 Abs. 2 ATSG . Der unter der Überschrift "Sicherung der Leistung" stehende Art. 22 ATSG statuiert in Abs. 1 ein allgemeines Abtretungs- und Verpfändungsverbot für den Anspruch auf Leistungen von Sozialversicherungsträgern und sieht in Abs. 2 als Ausnahme davon die Abtretung von Nachzahlungen an Arbeitgeber oder die öffentliche oder private Fürsorge, soweit diese Vorschusszahlungen leisten (lit. a), sowie an eine Versicherung, die Vorleistungen erbringt (lit. b), vor. Die abzutretende Leistung muss kongruent zu den Vorschussleistungen bzw. den Vorleistungen sein (vgl. dazu KIESER, ATSG-Kommentar, 2. Aufl. 2009, N. 22 ff. zu Art. 22 ATSG ).</w:t>
      </w:r>
    </w:p>
    <w:p>
      <w:r>
        <w:rPr>
          <w:b/>
        </w:rPr>
        <w:t>E. 5.1</w:t>
      </w:r>
    </w:p>
    <w:p>
      <w:r>
        <w:t>Die Beschwerdeführerin stellt sich auf den Standpunkt, das kantonale Gericht habe mit der Zulassung der Verrechnung von Rentennachzahlungen der Invalidenversicherung mit der Schadenersatzforderung der Ausgleichskasse Art. 22 Abs. 2 ATSG verletzt, welcher Art. 50 Abs. 2 IVG in Verbindung mit Art. 20 Abs. 2 lit. a AHVG derogiere. Da es sich bei der zur Verrechnung gestellten Schadenersatzforderung nicht um Vorschussleistungen an die Beschwerdeführerin handle, schliesse das Gebot der sachlichen Kongruenz die Verrechnung aus.</w:t>
      </w:r>
    </w:p>
    <w:p>
      <w:r>
        <w:rPr>
          <w:b/>
        </w:rPr>
        <w:t>E. 5.2</w:t>
      </w:r>
    </w:p>
    <w:p>
      <w:r>
        <w:t>Der Regelungsgegenstand von Art. 22 ATSG betrifft die Abtretung bzw. Drittauszahlung und Verpfändung von Leistungsansprüchen (SVR 2007 UV Nr. 38 S. 128, U 507/05 E. 4.1). Aus der Entstehungsgeschichte von Art. 22 Abs. 2 ATSG geht hervor, dass es nach dem Willen des Gesetzgebers einerseits darum ging, die Drittauszahlungsregelung auf die Nachzahlungen von Sozialversicherungsleistungen einzuschränken, und andererseits darum, eine vollständige gesetzliche Grundlage für Drittauszahlungen der Invalidenversicherung nach Massgabe von Art. 85 bis IVV (SR 831.201) zu schaffen (Urteil des Eidg. Versicherungsgerichts I 428/05 vom 18. April 2006 E. 4.3). Art. 22 ATSG übernimmt damit die bisherige BGE 136 V 286 S. 290 Rechtsgrundlage von Art. 50 Abs. 2 IVG (in der bis Ende 2002 in Kraft gestandenen Fassung; KIESER, ATSG-Kommentar, a.a.O., N. 47 zu Art. 22 ATSG ; GABRIELA RIEMER-KAFKA, Auszahlung von Sozialversicherungsleistungen an bevorschussende Dritte, in: Aktuelle Rechtsfragen der Sozialversicherungspraxis, 2001, S. 118; FRANZ SCHLAURI, Die zweigübergreifende Verrechnung und weitere Instrumente der Vollstreckungskoordination des Sozialversicherungsrechts, in: Sozialversicherungsrechtstagung 2004, S. 187 ff.). Gemäss dem unter der Überschrift "Nachzahlungen an bevorschussende Dritte" stehenden Art. 85 bis Abs. 1 IVV (in der seit 1. Januar 1999 geltenden Fassung) können Arbeitgeber, Einrichtungen der beruflichen Vorsorge, Krankenversicherungen, öffentliche und private Fürsorgestellen oder Haftpflichtversicherungen mit Sitz in der Schweiz, welche im Hinblick auf eine Rente der Invalidenversicherung Vorschussleistungen erbracht haben, verlangen, dass die Nachzahlung dieser Rente bis zur Höhe ihrer Vorschussleistungen verrechnet und an sie ausbezahlt wird. Vorbehalten bleibt gemäss Art. 85 bis Abs. 1 IVV die Verrechnung nach Art. 20 AHVG .</w:t>
      </w:r>
    </w:p>
    <w:p>
      <w:r>
        <w:rPr>
          <w:b/>
        </w:rPr>
        <w:t>E. 5.3</w:t>
      </w:r>
    </w:p>
    <w:p>
      <w:r>
        <w:t>Im vorliegenden Fall geht es nicht um die Tilgung einer Rückerstattungsforderung gegen die versicherte Person aus Vorleistung oder Bevorschussung im Sinne von Art. 22 Abs. 2 ATSG und Art. 85 bis Abs. 1 IVV . Auch die Verrechnungseinschränkung von Art. 20 Abs. 2 ATSG kommt daher nicht zum Tragen. Es geht vielmehr um die Tilgung einer Schuld der mit einer fälligen Leistungspflicht belasteten Sozialversicherung (IV) mit Forderungen einer anderen Sozialversicherung (AHV). Bezüglich dieser in Art. 20 Abs. 2 AHVG normierten Konstellation wurde die Rechtslage mit der Einführung des ATSG nicht verändert. Der Gesetzgeber hat vielmehr - entgegen seiner ursprünglichen Absicht - darauf verzichtet, diese zweigübergreifende Verrechnung im ATSG zu regeln (KIESER, ATSG-Kommentar, a.a.O., N. 35 Vorbemerkungen und N. 19 zu Art. 20 ATSG ; SCHLAURI, a.a.O., S. 145 und 157). Da das ATSG somit keine allgemeine Verrechnungsnorm enthält ( BGE 131 V 249 E. 1.2 S. 252), richtet sich die Tilgung von Forderungen mittels Verrechnung - wie bereits vor Inkrafttreten des ATSG ( BGE 125 V 317 E. 5b/bb S. 323) - nach den zweigbezogenen sozialversicherungsrechtlichen Bestimmungen (vgl. auch Art. 2 Abs. 3 ATSV ; SVR 2007 UV Nr. 38 S. 128, U 507/05 E. 4.1; KIESER, Bundesgesetz über den Allgemeinen Teil des Sozialversicherungsrechts [ATSG], in: Soziale Sicherheit, SBVR Bd. XIV, 2007, S. 259 Rz. 68 Fn. 156 und S. 263 Rz. 84). Nach dem Gesagten BGE 136 V 286 S. 291 gilt die gemäss bisheriger Rechtsprechung (vgl. E. 4.1) zugelassene Verrechnung von Schadenersatzforderungen nach Art. 52 AHVG mit Rentenzahlungen der Invalidenversicherung unter der Herrschaft des ATSG weiterhin.</w:t>
      </w:r>
    </w:p>
    <w:p>
      <w:r>
        <w:rPr>
          <w:b/>
        </w:rPr>
        <w:t>E. 5.4</w:t>
      </w:r>
    </w:p>
    <w:p>
      <w:r>
        <w:t>Zusammenfassend hat das kantonale Gericht somit kein Bundesrecht verletzt, wenn es die Verrechnung von Nachzahlungen der Invalidenversicherung mit Schadenersatzforderungen nach Art. 52 AHVG grundsätzlich für zulässig betrachtet hat.</w:t>
      </w:r>
    </w:p>
    <w:p>
      <w:r>
        <w:rPr>
          <w:b/>
        </w:rPr>
        <w:t>E. 6.1</w:t>
      </w:r>
    </w:p>
    <w:p>
      <w:r>
        <w:t>Institutionen der Sozialversicherung dürfen Forderungen nur soweit mit Versicherungsleistungen verrechnen, als dadurch das betreibungsrechtliche Existenzminimum der versicherten Person nicht tangiert wird (SVR 2007 BVG Nr. 15 S. 49, B 63/05 E. 3.1; Urteil I 141/05 vom 20. September 2006 E. 3.3; je mit Hinweisen auf die Rechtsprechung: BGE 131 V 249 E. 1.2 S. 252; BGE 130 V 505 E. 2.4 S. 510; BGE 115 V 341 E. 2c S. 343; BGE 113 V 280 E. 5b S. 285; BGE 111 V 99 E. 3b S. 103; BGE 108 V 49 E. 1 in fine; BGE 107 V 72 E. 2 S. 75; BGE 106 V 137 ).</w:t>
      </w:r>
    </w:p>
    <w:p>
      <w:r>
        <w:rPr>
          <w:b/>
        </w:rPr>
        <w:t>E. 6.2</w:t>
      </w:r>
    </w:p>
    <w:p>
      <w:r>
        <w:t>Nach der Rechtsprechung stellt sich die Frage der Zulässigkeit einer Verrechnung unter dem Gesichtspunkt der Wahrung des betreibungsrechtlichen Existenzminimums nicht nur bei einer laufenden, monatlich ausgerichteten Rente, sondern auch bei Rentennachzahlungen. Zur Begründung wird angeführt, auch diese hätten zum Zweck, den Existenzbedarf der versicherten Person zu decken ( Art. 34 quater Abs. 2 Satz 3 aBV ; Art. 112 Abs. 2 lit. b BV ), und zwar in jener Zeitspanne, für die sie nachbezahlt werden (Urteil des Eidg. Versicherungsgerichts I 305/03 vom 15. Februar 2005 E. 4 mit Hinweis auf die Urteile I 375/90 vom 10. Juni 1992 E. 5b/aa; I 503/88 vom 19. April 1989 und H 153/85 vom 29. April 1986 E. 2b; vgl. auch Urteil I 141/05 vom 20. September 2006 E. 5.3.1). Davon gehen auch die Verwaltungsweisungen des BSV aus, wobei für die Prüfung des betreibungsrechtlichen Existenzminimums in einem solchen Fall diejenige Zeitspanne massgebend ist, für welche die Nachzahlung bestimmt ist (Rz. 10921 RWL). Im Urteil I 141/05 vom 20. September 2006 E. 5.3 bezeichnete das Eidg. Versicherungsgericht die Auffassung des kantonalen Gerichts als prüfenswert, dass das Fehlen einer Rente in der Vergangenheit allenfalls zu einer Unterschreitung des Existenzminimums geführt habe, sei grundsätzlich nicht von Belang, weil der Verzicht auf die Verrechnung der Nachzahlung für verflossene Zeiten nicht zu einem besseren Leben führe. Die Frage wurde schliesslich offengelassen. BGE 136 V 286 S. 292</w:t>
      </w:r>
    </w:p>
    <w:p>
      <w:r>
        <w:rPr>
          <w:b/>
        </w:rPr>
        <w:t>E. 7.1</w:t>
      </w:r>
    </w:p>
    <w:p>
      <w:r>
        <w:t>Nach den Feststellungen des kantonalen Gerichts wurde die Beschwerdeführerin in der Zeit vom 1. Januar 2006 bis 31. Oktober 2008 von der öffentlichen Fürsorge unterstützt. Unter Hinweis auf BGE 121 V 17 E. 4d S. 26 hat es erwogen, die grundsätzlich auch bei Rentennachzahlungen zu beachtende Verrechnungsschranke des betreibungsrechtlichen Existenzminimums komme nicht zum Zuge, wenn die versicherte Person in der Zeit, für welche ihr nachträglich Invalidenrenten zugesprochen worden seien, Sozialhilfe genossen habe und ihr Existenzminimum so sichergestellt worden sei. In Anbetracht der während der Zeit der nachträglichen Rentenzusprache ausgerichteten Vorschussleistungen der Sozialbehörde sei das Existenzminimum der Beschwerdeführerin gedeckt gewesen. Ob die Verrechnung in das betreibungsrechtliche Existenzminimum eingreife, müsse daher nicht näher geprüft werden.</w:t>
      </w:r>
    </w:p>
    <w:p>
      <w:r>
        <w:rPr>
          <w:b/>
        </w:rPr>
        <w:t>E. 7.2</w:t>
      </w:r>
    </w:p>
    <w:p>
      <w:r>
        <w:t>Die Beschwerdeführerin bestreitet dies und rügt eine Verletzung des Untersuchungsgrundsatzes sowie eine offensichtlich unzutreffende Feststellung des Sachverhalts. Das betreibungsrechtliche Existenzminimum sei in der fraglichen Zeit weder durch die IV-Stelle noch durch Sozialleistungen gedeckt gewesen.</w:t>
      </w:r>
    </w:p>
    <w:p>
      <w:r>
        <w:rPr>
          <w:b/>
        </w:rPr>
        <w:t>E. 7.3</w:t>
      </w:r>
    </w:p>
    <w:p>
      <w:r>
        <w:t>Die beigeladene Ausgleichskasse stellt sich in ihrer Vernehmlassung auf den Standpunkt, im Falle der Verrechnung mit einer Rentennachzahlung falle die Verrechnungsschranke des betreibungsrechtlichen Existenzminimums - anders als im Falle der Verrechnung mit einer laufenden Rente - generell ausser Betracht. Dies gelte umso mehr, wenn die versicherte Person während den Nachzahlungsperioden Sozialhilfe bezogen habe.</w:t>
      </w:r>
    </w:p>
    <w:p>
      <w:r>
        <w:rPr>
          <w:b/>
        </w:rPr>
        <w:t>E. 8.1</w:t>
      </w:r>
    </w:p>
    <w:p>
      <w:r>
        <w:t>In SVR 2007 BVG Nr. 15 S. 49, B 63/05 E. 3.2 hat das Eidg. Versicherungsgericht unter Hinweis auf die Rechtsprechung ( BGE 121 V 17 E. 4d S. 26; SVR 2005 ALV Nr. 5 S. 13, C 12/04 E. 2.3; Urteil I 255/91 vom 18. Mai 1992 E. 2b) erwogen, die Verrechnungsschranke des Existenzminimums komme nicht zum Tragen, wenn dieses in der fraglichen Zeit durch Leistungen der Sozialhilfe sichergestellt gewesen sei. Voraussetzung sei allerdings, dass die Sozialhilfe die Leistungen erbringe für die Zeitspanne, während welcher die versicherte Person auf den Entscheid eines Sozialversicherungsträgers über die Anspruchsberechtigung gewartet und anschliessend rückwirkend Versicherungsleistungen zugesprochen erhalten habe. BGE 136 V 286 S. 293 Die in SVR 2007 BVG Nr. 15 S. 49 zitierten Urteile betrafen die Drittauszahlung von Rentennachzahlungen an die bevorschussende Sozialbehörde. In einem solchen Fall verlangt die Fürsorgebehörde vom Sozialversicherer die Überweisung der Rentenleistungen für einen Zeitraum, für den sie die versicherte Person unterstützt hat. Könnte sich die versicherte Person in einem solchen Fall auf das Existenzminimum berufen und die Auszahlung in diesem Umfang an sich selbst verlangen, käme sie zweimal in den Genuss von Leistungen.</w:t>
      </w:r>
    </w:p>
    <w:p>
      <w:r>
        <w:rPr>
          <w:b/>
        </w:rPr>
        <w:t>E. 8.2</w:t>
      </w:r>
    </w:p>
    <w:p>
      <w:r>
        <w:t>Ähnlich verhält es sich, wenn die versicherte Person in der Vergangenheit von der Fürsorgebehörde während einer Zeitspanne unterstützt wurde, für welche später Renten nachbezahlt werden, die Verrechnung jedoch nicht mit der Sozialbehörde, sondern - wie hier - mit einem anderen Zweig der Sozialversicherung zur Diskussion steht, dessen Anspruch jenem der Fürsorgebehörde vorgeht (vgl. auch Urteil I 141/05 vom 20. September 2006 E. 5.3.2). Hinzu kommt, dass sich der Schutz des Existenzminimums bei Verrechnungen auf dem Gebiet der Sozialversicherung an Art. 125 Ziff. 2 OR anlehnt. Dieser sieht vor, dass Verpflichtungen, deren besondere Natur die tatsächliche Erfüllung an den Gläubiger verlangt, wie Unterhaltsansprüche und Lohnguthaben, die zum Unterhalt des Gläubigers und seiner Familie unbedingt erforderlich sind, nicht durch Verrechnung getilgt werden können (vgl. BGE 130 V 505 E. 2.4 S. 510). Art. 125 Ziff. 2 OR wie auch Art. 93 Abs. 1 SchKG wollen einzig vermeiden, dass jemand durch die Verrechnung tatsächlich ins Elend gestossen würde, was nicht der Fall ist, wenn es - wie im vorliegenden Fall - um eine nachträgliche Beurteilung für einen Zeitraum geht, für welchen Sozialhilfe effektiv ausgerichtet worden ist (vgl. zum Ganzen: SCHLAURI, a.a.O., S. 148 ff.).</w:t>
      </w:r>
    </w:p>
    <w:p>
      <w:r>
        <w:rPr>
          <w:b/>
        </w:rPr>
        <w:t>E. 8.3</w:t>
      </w:r>
    </w:p>
    <w:p>
      <w:r>
        <w:t>Damit ergibt sich, dass das kantonale Gericht, ohne Bundesrecht zu verletzen, davon ausgehen konnte, dass die Verrechnungsschranke des Existenzminimums nicht gilt, weil die Sozialbehörde für die Zeit des nachträglichen Rentenanspruchs der Beschwerdeführerin Leistungen ausgerichtet hat. Nicht geprüft werden muss daher die im Urteil I 141/05 vom 20. September 2006 offengelassene Frage, ob bei Rentennachzahlungen die Zulässigkeit einer Verrechnung generell nicht mehr unter dem Gesichtspunkt der Wahrung des betreibungsrechtlichen Existenzminimums zu prüfen ist. Beim vorliegenden Ergebnis spielen die Höhe des betreibungsrechtlichen BGE 136 V 286 S. 294 Existenzminimums und der Fürsorgeleistungen keine Rolle. Es kann daher offenbleiben, ob es sich bei den von der Beschwerdeführerin nachgereichten Unterlagen um zulässige Noven im Sinne von Art. 99 BGG handelt. Eine Verrechnung mit laufenden Renten wurde in der Verfügung vom 26. November 2008 nicht angeordnet, weshalb nicht zu prüfen ist, wie es sich diesbezüglich mit der Wahrung des Existenzminimums verhält.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