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117</w:t>
      </w:r>
    </w:p>
    <w:p>
      <w:r>
        <w:t>Bundesgericht (BGE), 2010-01-25, DE</w:t>
      </w:r>
    </w:p>
    <w:p>
      <w:r>
        <w:rPr>
          <w:b/>
        </w:rPr>
        <w:t xml:space="preserve">Quelle: </w:t>
      </w:r>
      <w:r>
        <w:t>https://mcp.opencaselaw.ch/entscheid/bge_BGE_136_V_117</w:t>
      </w:r>
    </w:p>
    <w:p>
      <w:r>
        <w:t>FR: ATF 136 V 117</w:t>
      </w:r>
    </w:p>
    <w:p>
      <w:r>
        <w:t>IT: DTF 136 V 117</w:t>
      </w:r>
    </w:p>
    <w:p>
      <w:pPr>
        <w:pStyle w:val="Heading2"/>
      </w:pPr>
      <w:r>
        <w:t>Regeste</w:t>
      </w:r>
    </w:p>
    <w:p>
      <w:r>
        <w:t>Regeste a Art. 44 ATSG; Art. 12 lit. e VwVG; Mitwirkungsrechte bei Begutachtung durch die Rehaklinik Bellikon. Die fachmedizinischen Stellungnahmen der Rehaklinik Bellikon, soweit sie von der SUVA verlangt werden, sind nicht als Gutachten unabhängiger Sachverständiger zu betrachten, weshalb vorliegend Art. 44 ATSG nicht anwendbar ist und sich damit aus dieser Bestimmung auch keine Pflicht zur Gewährung des rechtlichen Gehörs ergeben kann (E. 3.4).</w:t>
      </w:r>
    </w:p>
    <w:p>
      <w:r>
        <w:t>Regeste b Art. 10 Abs. 2 und Art. 29 Abs. 2 BV; Art. 43 Abs. 2 ATSG; Recht auf Selbstbestimmung im sozialversicherungsrechtlichen Abklärungsverfahren. Die SUVA verletzt das Recht auf Selbstbestimmung, welches Teil des Anspruchs auf persönliche Freiheit bildet, und den Anspruch auf rechtliches Gehör, wenn sie die medizinische Begutachtung einer versicherten Person während eines Rehabilitationsaufenthalts durch die behandelnden Ärzte ohne Wissen der Betroffenen anordnet. Die Verpflichtung der SUVA, im Interesse der Versichertengemeinschaft keine nicht geschuldeten Leistungen zu erbringen, wiegt dasjenige der versicherten Person an einer rechtskonformen Abklärung nicht auf. Der Mangel kann im Rechtsmittelverfahren nicht geheilt werden (E. 4.2.2.1 und 4.2.2.2).</w:t>
      </w:r>
    </w:p>
    <w:p>
      <w:r>
        <w:t>Regeste a Art. 44 LPGA; art. 12 let. e PA; droits de participation des assurés à des expertises confiées à la Clinique de réadaptation (Rehaklinik) de Bellikon. Dans la mesure où ils sont requis par la CNA, les avis médicaux de la Clinique de réadaptation de Bellikon ne constituent pas des expertises de spécialistes indépendants, de sorte qu'en l'occurrence, l'art. 44 LPGA n'est pas applicable et qu'on ne peut pas non plus en déduire l'obligation d'accorder le droit d'être entendu (consid. 3.4).</w:t>
      </w:r>
    </w:p>
    <w:p>
      <w:r>
        <w:t>Regeste b Art. 10 al. 2 et art. 29 al. 2 Cst.; art. 43 al. 2 LPGA; droit à l'autonomie dans la procédure d'instruction en matière d'assurance sociale. La CNA viole le droit à l'autonomie, lequel fait partie du droit à la liberté personnelle, ainsi que le droit d'être entendu lorsqu'elle ordonne, à l'insu de l'assuré, une expertise médicale aux médecins qui lui prodiguent des soins au cours d'un séjour de réadaptation. L'obligation de la CNA de ne pas allouer, dans l'intérêt de la communauté des assurés, des prestations qui ne sont pas dues ne l'emporte pas sur l'intérêt de l'assuré à une instruction conforme au droit. Le vice ne peut pas être réparé dans la procédure de recours (consid. 4.2.2.1 et 4.2.2.2).</w:t>
      </w:r>
    </w:p>
    <w:p>
      <w:r>
        <w:t>Regesto a Art. 44 LPGA; art. 12 lett. e PA; diritti di partecipazione in caso di perizia effettuata dalla Rehaklinik di Bellikon. Nella misura in cui sono richieste dall'INSAI, le prese di posizione medico-specialistiche della Rehaklinik di Bellikon non sono qualificabili come perizie di esperti indipendenti. Di conseguenza l'art. 44 LPGA non trova applicazione e da tale disposizione non può dedursi un obbligo di concedere il diritto di essere sentito (consid. 3.4).</w:t>
      </w:r>
    </w:p>
    <w:p>
      <w:r>
        <w:t>Regesto b Art. 10 cpv. 2 e art. 29 cpv. 2 Cost.; art. 43 cpv. 2 LPGA; diritto all'autodeterminazione nella procedura di accertamento assicurativo-sociale. L'INSAI viola il diritto all'autodeterminazione, che è parte del diritto alla libertà personale, e il diritto di essere sentito se, durante un soggiorno riabilitativo, incarica i medici che hanno in cura l'assicurato di effettuare, a sua insaputa, una perizia. L'obbligo dell'INSAI di fare in modo che, nell'interesse della comunità degli assicurati, non vengano fornite prestazioni che non sono dovute, non prevale sull'interesse della persona assicurata a un accertamento conforme alla legge. Il vizio non può essere sanato nella procedura ricorsuale (consid. 4.2.2.1 e 4.2.2.2).</w:t>
      </w:r>
    </w:p>
    <w:p>
      <w:pPr>
        <w:pStyle w:val="Heading2"/>
      </w:pPr>
      <w:r>
        <w:t>Erwägungen</w:t>
      </w:r>
    </w:p>
    <w:p>
      <w:r>
        <w:rPr>
          <w:b/>
        </w:rPr>
        <w:t>E. 2</w:t>
      </w:r>
    </w:p>
    <w:p>
      <w:r>
        <w:t>Das kantonale Gericht bestätigt in seinem Entscheid vom 18. Dezember 2008 die Leistungseinstellung der SUVA per 31. Juli 2007, da in diesem Zeitpunkt mit überwiegender Wahrscheinlichkeit keine somatischen und psychischen Unfallfolgen mehr bestanden hätten. SUVA und Vorinstanz stützten sich bei ihrer Beurteilung im Wesentlichen auf die verschiedenen Berichte aus dem stationären Aufenthalt in der Rehaklinik Bellikon vom 20. November bis 11. Dezember 2006, namentlich auf die interdisziplinäre Zusammenfassung vom 20. Februar 2007. Wie bereits im Einsprache- und kantonalen Verfahren macht die Beschwerdeführerin diesbezüglich vorab eine Verletzung von Art. 44 ATSG (SR 830.1) sowie des Anspruchs auf rechtliches Gehör ( Art. 42 ATSG und Art. 29 Abs. 2 BV ) geltend.</w:t>
      </w:r>
    </w:p>
    <w:p>
      <w:r>
        <w:rPr>
          <w:b/>
        </w:rPr>
        <w:t>E. 3</w:t>
      </w:r>
    </w:p>
    <w:p>
      <w:r>
        <w:t>Aktenkundig und unbestritten ist, dass Ziel des Aufenthaltes neben der stationär durchzuführenden Rehabilitationsmassnahme eine Beurteilung der Zumutbarkeit sowie eine interdisziplinäre Stellungnahme waren und dass der Rechtsvertreter der Versicherten von der SUVA vor und unmittelbar nach dem Aufenthalt in der Rehaklinik Bellikon darüber nicht informiert worden war. Streitig und zu prüfen ist zunächst, ob Art. 44 ATSG , dessen Verletzung die Beschwerdeführerin rügt, hier anwendbar ist.</w:t>
      </w:r>
    </w:p>
    <w:p>
      <w:r>
        <w:rPr>
          <w:b/>
        </w:rPr>
        <w:t>E. 3.1</w:t>
      </w:r>
    </w:p>
    <w:p>
      <w:r>
        <w:t>Gemäss Art. 44 ATSG gibt der Versicherungsträger, wenn er zur Abklärung des Sachverhalts ein Gutachten einer oder eines unabhängigen Sachverständigen einholen muss, der Partei deren oder dessen Namen bekannt. Diese kann den Gutachter aus triftigen Gründen ablehnen und kann Gegenvorschläge machen.</w:t>
      </w:r>
    </w:p>
    <w:p>
      <w:r>
        <w:rPr>
          <w:b/>
        </w:rPr>
        <w:t>E. 3.2.1</w:t>
      </w:r>
    </w:p>
    <w:p>
      <w:r>
        <w:t>Nach im Einspracheentscheid vom 16. November 2007 vertretener Auffassung der SUVA handelt es sich bei den Stellungnahmen der Rehaklinik Bellikon nicht um Gutachten im Rechtssinne. Diese habe lediglich die durchgeführten medizinischen Massnahmen sowie die ärztlichen Feststellungen und Beobachtungen dokumentiert und hierüber berichtet.</w:t>
      </w:r>
    </w:p>
    <w:p>
      <w:r>
        <w:rPr>
          <w:b/>
        </w:rPr>
        <w:t>E. 3.2.2</w:t>
      </w:r>
    </w:p>
    <w:p>
      <w:r>
        <w:t>Das kantonale Gericht erwog hiezu, die SUVA habe die zur Abklärung des Gesundheitszustands erforderlichen und BGE 136 V 117 S. 120 zweckmässigen diagnostischen und therapeutischen Massnahmen von Gesetzes wegen anordnen dürfen. Die Ergebnisse von Rehabilitationsaufenthalten in speziellen Kliniken, seien es solche der SUVA oder von Dritten, könnten nicht als Begutachtungen im Sinne von Art. 44 ATSG betrachtet werden, da sie in erster Linie der Therapie und Wiedereingliederung in das Arbeitsleben dienten. Die Vorinstanz stützte sich dabei auf MARKUS FUCHS (Rechtsfragen im Rahmen des Abklärungsverfahrens bei Unfällen, SZS 2006 S. 316).</w:t>
      </w:r>
    </w:p>
    <w:p>
      <w:r>
        <w:rPr>
          <w:b/>
        </w:rPr>
        <w:t>E. 3.2.3</w:t>
      </w:r>
    </w:p>
    <w:p>
      <w:r>
        <w:t>Die Beschwerdeführerin macht geltend, im Austrittsbericht der Rehaklinik Bellikon vom 29. Dezember 2006 würden als Hauptziel die Beurteilung der Zumutbarkeit und auf Wunsch der SUVA eine interdisziplinäre Stellungnahme, mithin eine Begutachtung genannt. Schon umfangmässig entsprächen die Unterlagen einer interdisziplinären Expertise und nicht dem üblichen Austrittsbericht. Entgegen der Auffassung der Vorinstanz schliesse ein Gutachterauftrag nicht ohne weiteres jegliche Behandlung aus. Das kantonale Gericht komme denn auch in Widerspruch dazu zum Ergebnis, dass die interdisziplinäre Zusammenfassung der Rehaklinik Bellikon den von der Praxis gestellten Anforderungen an ein medizinisches Gutachten entspreche. Insgesamt sei der Anspruch, an der Erhebung wesentlicher Beweise mitzuwirken, erheblich verletzt worden, weshalb die Verwaltungsverfügung ungeachtet der Erfolgsaussichten der Beschwerde aufzuheben und die Sache gemäss Eventualantrag zur Bestellung eines Gutachtens durch unabhängige Sachverständige zurückzuweisen sei.</w:t>
      </w:r>
    </w:p>
    <w:p>
      <w:r>
        <w:rPr>
          <w:b/>
        </w:rPr>
        <w:t>E. 3.3</w:t>
      </w:r>
    </w:p>
    <w:p>
      <w:r>
        <w:t>Die SUVA weist im Einspracheentscheid vom 16. November 2007 zwar zu Recht darauf hin, dass Behandlungs- und Begutachtungsauftrag nicht vermischt werden sollten (vgl. dazu BGE 124 I 170 E. 4 S. 175 sowie Urteil I 701/05 vom 5. Januar 2007 E. 2 in fine mit Hinweisen). Für die Anwendbarkeit von Art. 44 ATSG ist indessen entscheidend, ob die Stellungnahmen der Ärztinnen und Ärzte der Rehaklinik Bellikon, namentlich die interdisziplinäre Zusammenfassung, als Gutachten eines oder einer unabhängigen Sachverständigen im Sinne dieser Bestimmung gelten.</w:t>
      </w:r>
    </w:p>
    <w:p>
      <w:r>
        <w:rPr>
          <w:b/>
        </w:rPr>
        <w:t>E. 3.3.1.1</w:t>
      </w:r>
    </w:p>
    <w:p>
      <w:r>
        <w:t>Nach der zu Art. 44 ATSG ergangenen Rechtsprechung ( BGE 132 V 376 , insbesondere E. 9 S. 386; vgl. Urteil des ehemaligen Eidg. Versicherungsgerichts U 178/04 vom 18. August 2006 E. 3.5, nicht publ. in: BGE 132 V 418 ) ist der versicherten Person vorgängig mitzuteilen, von wem das Gutachten durchgeführt wird. BGE 136 V 117 S. 121 Sind dem Versicherer bei dessen Anordnung die Namen der Ärztinnen und Ärzte noch nicht bekannt, genügt es, wenn diese der versicherten Person (allenfalls durch die beauftragte Gutachterstelle) erst zu einem späteren Zeitpunkt eröffnet werden. Dies muss indessen frühzeitig genug erfolgen, damit sie in der Lage ist, noch vor der eigentlichen Begutachtung gesetzliche Ausstands- und Ablehnungsgründe geltend zu machen. Handelt es sich um diesbezüglich substanziiert begründete Einwendungen, hat der Sozialversicherer darüber noch vor der eigentlichen Begutachtung mittels einer beschwerdefähigen Verfügung zu befinden. Werden dagegen einzig materielle Einwendungen vorgebracht, genügt eine einfache Mitteilung, dass darüber im Rahmen der Beweiswürdigung zusammen mit dem Entscheid in der Sache befunden werde (vgl. dazu BGE 132 V 93 E. 6.5 S. 108 f.).</w:t>
      </w:r>
    </w:p>
    <w:p>
      <w:r>
        <w:rPr>
          <w:b/>
        </w:rPr>
        <w:t>E. 3.3.1.2</w:t>
      </w:r>
    </w:p>
    <w:p>
      <w:r>
        <w:t>In BGE 132 V 376 E. 5 ff. S. 380 ff. hat das Bundesgericht weiter auf dem Wege der Auslegung unter Berücksichtigung des Schrifttums geprüft, ob Medizinische Abklärungsstellen (MEDAS) unter den Anwendungsbereich von Art. 44 ATSG fallen (E. 5 S. 380). Es stellte fest, dass der Gesetzgeber den Begriff des Gutachtens in einem funktionellen Sinne gebraucht, mithin entscheidend ist, wer (als beauftragtes Subjekt) ein Gutachten erstellt und dafür verantwortlich zeichnet. Sachverständiger bedeutet demnach zum einen das mit der Begutachtung beauftragte Subjekt und zum andern die natürliche Person, die das Gutachten erarbeitet, weshalb die fehlende Erwähnung der Medizinischen Abklärungsstellen in Art. 44 ATSG nicht darauf schliessen lässt, die Bestimmung sei auf sie nicht anwendbar (E. 6.1 S. 381). Weiter erwog das Bundesgericht zum Begriff der Unabhängigkeit des Sachverständigen, dass zumindest dem Wortlaut von Art. 44 ATSG nach nicht eine Unterscheidung zwischen verwaltungsinternen und -externen Gutachten vorgenommen wird. Ob eine solche Unterscheidung überhaupt zu treffen ist, brauchte nicht geprüft zu werden, da für die streitigen Belange die Feststellung genügte, dass es sich bei der MEDAS gemäss der auch nach Inkrafttreten des ATSG weiterhin geltenden Rechtsprechung ( BGE 123 V 175 ) um eine unabhängige und unparteiliche Gutachterstelle handelt (E. 6.2 S. 382).</w:t>
      </w:r>
    </w:p>
    <w:p>
      <w:r>
        <w:rPr>
          <w:b/>
        </w:rPr>
        <w:t>E. 3.3.2</w:t>
      </w:r>
    </w:p>
    <w:p>
      <w:r>
        <w:t>Das zur Unabhängigkeit der MEDAS Gesagte gilt aus den folgenden Gründen nicht für die Rehakliniken der SUVA:</w:t>
      </w:r>
    </w:p>
    <w:p>
      <w:r>
        <w:rPr>
          <w:b/>
        </w:rPr>
        <w:t>E. 3.3.2.1</w:t>
      </w:r>
    </w:p>
    <w:p>
      <w:r>
        <w:t>Praxisgemäss stellt der in Art. 10 Abs. 1 UVG (SR 832.20) verankerte Anspruch der Versicherten auf zweckmässige BGE 136 V 117 S. 122 Behandlung der Unfallfolgen eine vom Versicherungsträger zu erbringende Naturalleistung dar (RKUV 1995 S. 190, U 29/95 E. 2a mit Hinweisen). Laut Art. 17 Abs. 2 des Reglements vom 14. Juni 2002 über die Organisation der Schweizerischen Unfallversicherungsanstalt (Organisationsreglement SUVA [SR 832.207], vom Bundesrat genehmigt am 18. Dezember 2002) kann die SUVA, die eine öffentlich-rechtliche Anstalt mit eigener Rechtspersönlichkeit ist ( Art. 61 Abs. 1 UVG ), Spezialkliniken mit dem Ziel führen, eine umfassende Rehabilitation anzubieten, wobei für diese separate Rechnungen mit eigenen Bilanzen zu führen sind. Diesen gesetzlichen Anforderungen ist die SUVA unter anderem mit der Gründung der Rehaklinik Bellikon (vgl. dazu GEORG LUTZ, Das Nachbehandlungszentrum der SUVA in Bellikon, SZS 1978 S. 34 ff.) nachgekommen. Insoweit kann die Rehaklinik Bellikon im Verhältnis zur SUVA nicht als unabhängig betrachtet werden. Auf der anderen Seite bietet sie auf ihrer Website unter anderem ambulante sowie stationäre Rehabilitationsmassnahmen von nicht SUVA-versicherten Unfallgeschädigten an und setzt zudem einen Schwerpunkt in der interdisziplinären Beurteilung/Begutachtung von Unfallfolgen, die je nach Situation ambulant oder im Rahmen eines kürzeren stationären Aufenthalts erfolgen ( http://www.rehabellikon.ch , besucht am 24. Juni 2009). Es stellt sich daher die Frage, ob die Ärzte der Rehaklinik Bellikon im Verhältnis zur SUVA versicherungsinterne oder -externe medizinische Sachverständige sind.</w:t>
      </w:r>
    </w:p>
    <w:p>
      <w:r>
        <w:rPr>
          <w:b/>
        </w:rPr>
        <w:t>E. 3.3.2.2</w:t>
      </w:r>
    </w:p>
    <w:p>
      <w:r>
        <w:t>ROGER PETER kam in der Dissertation mit dem Titel "Der Sachverständige im Verwaltungsverfahren der obligatorischen Unfallversicherung" (1999, S. 150 mit Hinweisen; vgl. auch derselbe , Der Anspruch auf verwaltungsexterne Sachverständige im Verwaltungsverfahren der obligatorischen Unfallversicherung, SVZ 68/2000 S. 83 ff., und derselbe , Administrativsachverständige ohne Hinweis auf die vier Hauptpflichten: Unparteilichkeit, Fachkunde, Wahrheit, persönliche Erstattung des Gutachtens?, SZS 2002 S. 152) zum Schluss, dass keine sachlichen Gründe für eine verfahrensrechtliche Ungleichbehandlung von verwaltungsinternen und -externen Sachverständigengutachten gegeben seien. Den Parteien stünden in Bezug auf Beweismittel, die inhaltlich und funktionell einem Sachverständigengutachten im Sinne von Art. 12 lit. e VwVG (SR 172. 021) gleichkämen, sowohl im Verwaltungsverfahren der SUVA als auch der anderen Unfallversicherer im Sinne von Art. 68 UVG die Mitwirkungsrechte im Sinne von Art. 57 ff. BZP (SR 273) zu. Andernfalls könnten die Verwaltungsbehörden die Gewährung dieser BGE 136 V 117 S. 123 Mitwirkungsrechte durch Einsetzung verwaltungsinterner Sachverständiger umgehen. Dieser Rechtsauffassung schliesst sich UELI KIESER (ATSG-Kommentar, 2. Aufl. 2009, N. 10 zu Art. 44 ATSG ) auch für den Anwendungsbereich von Art. 44 ATSG mit den Worten an, der Terminus des unabhängigen Sachverständigen lasse die Abgrenzung zwischen versicherungsinternen und -externen Personen als nicht massgebend erscheinen; Art. 44 ATSG beziehe sich auch auf versicherungsinterne Sachverständige.</w:t>
      </w:r>
    </w:p>
    <w:p>
      <w:r>
        <w:rPr>
          <w:b/>
        </w:rPr>
        <w:t>E. 3.3.2.3</w:t>
      </w:r>
    </w:p>
    <w:p>
      <w:r>
        <w:t>Gemäss dem schon vor Inkrafttreten des ATSG unter anderem im Verfahren der Unfallversicherung sinngemäss anwendbaren Art. 57 Abs. 1 BZP gelten als Sachverständige Drittpersonen, die - von einer Verwaltungs- oder Gerichtsbehörde - aufgrund ihrer besonderen Fachkenntnisse zur Aufklärung des Sachverhalts beigezogen werden. Dazu zählen ungeachtet der fachlichen Qualifikation nicht Personen, die eine Verfügung zu treffen oder vorzubereiten haben (vgl. Art. 10 Abs. 1 VwVG und Art. 36 Abs. 1 ATSG ). Die nach Art. 19 VwVG in Verbindung mit Art. 57 ff. BZP für Sachverständigengutachten geltenden Verfahrensvorschriften sind daher auf die Auskünfte versicherungsinterner Ärzte nicht anwendbar ( BGE 123 V 331 ). Den Materialien zur Entstehung des ATSG sind keine Anhaltspunkte zu entnehmen, dass mit Art. 44 ATSG eine von der bisherigen Rechtsprechung abweichende Regelung eingeführt wurde. An der Sitzung vom 8. Mai 1995 der Subkommission ATSG der Kommission für soziale Sicherheit und Gesundheit des Nationalrates wurde bei der Diskussion der bei der Bestellung der Gutachter zu wahrenden Garantien festgehalten, der ärztliche Dienst der SUVA könne nicht abgelehnt werden. Zur Begründung wurde unter anderem darauf hingewiesen, dass es hier um die Begutachtung durch den Experten gehe, der von der Versicherung unabhängig sei. In der parlamentarischen Debatte vom 17. Juni 1999 führte der Berichterstatter der Kommission aus, dass das Recht, einen ernannten Gutachter aus triftigen Gründen abzulehnen, für die verwaltungsinternen Gutachter - beispielsweise diejenigen der SUVA - nicht gelte (AB 1999 N 1244 [Rechsteiner]). Die Kommission für soziale Sicherheit und Gesundheit des Ständerates stimmte an der Sitzung vom 6. September 1999 dem Beschluss des Nationalrates diskussionslos zu. Im Plenum führte der Kommissionssprecher aus, es sei klar festzuhalten, dass die aus der Militärversicherung übernommene Regelung, wonach ein ernannter Gutachter aus triftigen Gründen abgelehnt werden könne, für die verwaltungsinternen Gutachter, beispielsweise für diejenigen im Bereich der Träger der obligatorischen BGE 136 V 117 S. 124 Unfallversicherung, nicht gelte. Daran habe die Kommission nichts ändern wollen (AB 2000 S 182 [Schiesser]). Der Gesetzgeber sah demnach nicht vor, Art. 44 ATSG (Art. 52 des Entwurfs) auf versicherungsinterne Ärzte anzuwenden (vgl. auch ANDREAS FREIVOGEL, Zu den Verfahrensbestimmungen des ATSG, in: Bundesgesetz überden Allgemeinen Teil des Sozialversicherungsrechts [ATSG], 2003, S. 100 ff.). Dieses Ergebnis entspricht auch der Regelung im allgemeinen Verwaltungsrecht, wonach die von der Verwaltung mit eigenem Sachverstand durchgeführten Untersuchungen nicht als Gutachten im Sinne von Art. 12 lit. e VwVG gelten, weshalb die Verfahrensvorschriften von Art. 57 ff. BZP (in Verbindung mit Art. 19 VwVG ) nicht anwendbar sind (KRAUSKOPF/EMMENEGGER, in: VwVG, Praxiskommentar zum Bundesgesetz über das Verwaltungsverfahren, 2009, N. 147 zu Art. 12 VwVG ; CHRISTOPH AUER, Kommentar zum Bundesgesetz über das Verwaltungsverfahren [VwVG], 2008, N. 55 zu Art. 12 VwVG ; BGE 135 V 254 E. 3.4.1 S. 259).</w:t>
      </w:r>
    </w:p>
    <w:p>
      <w:r>
        <w:rPr>
          <w:b/>
        </w:rPr>
        <w:t>E. 3.4</w:t>
      </w:r>
    </w:p>
    <w:p>
      <w:r>
        <w:t>Zusammenfassend ist festzuhalten, dass fachmedizinische Stellungnahmen der Rehaklinik Bellikon, soweit sie von der SUVA verlangt werden, nicht als Gutachten unabhängiger Sachverständiger im Sinne des Art. 44 ATSG zu betrachten sind. Art. 44 ATSG ist somit nicht anwendbar und eine Pflicht zur Gewährung des rechtlichen Gehörs kann sich vorliegend nicht aus dieser Bestimmung ergeben.</w:t>
      </w:r>
    </w:p>
    <w:p>
      <w:r>
        <w:rPr>
          <w:b/>
        </w:rPr>
        <w:t>E. 3.5</w:t>
      </w:r>
    </w:p>
    <w:p>
      <w:r>
        <w:t>In diesem Zusammenhang kann darauf hingewiesen werden, dass es der SUVA freisteht, sich bei entsprechenden Sachverhaltsabklärungen Art. 44 ATSG zu unterziehen, wodurch die Akzeptanz solcher Berichte erhöht würde.</w:t>
      </w:r>
    </w:p>
    <w:p>
      <w:r>
        <w:rPr>
          <w:b/>
        </w:rPr>
        <w:t>E. 4</w:t>
      </w:r>
    </w:p>
    <w:p>
      <w:r>
        <w:t>Zu prüfen bleibt, ob der Anspruch auf rechtliches Gehör anderweitig verletzt ist.</w:t>
      </w:r>
    </w:p>
    <w:p>
      <w:r>
        <w:rPr>
          <w:b/>
        </w:rPr>
        <w:t>E. 4.1</w:t>
      </w:r>
    </w:p>
    <w:p>
      <w:r>
        <w:t>In Art. 42 ATSG wird unter dem Titel "Abklärung" statuiert, dass die Parteien Anspruch auf rechtliches Gehör haben. Sie müssen nicht angehört werden vor Verfügungen, die durch Einsprache anfechtbar sind. Gemäss Art. 43 ATSG prüft der Versicherungsträger die Begehren, nimmt die notwendigen Abklärungen von Amtes wegen vor und holt die erforderlichen Auskünfte ein. Mündlich erteilte Auskünfte sind schriftlich festzuhalten (Abs. 1). Soweit ärztliche oder fachliche Untersuchungen für die Beurteilung notwendig und zumutbar sind, hat sich die versicherte Person diesen zu unterziehen (Abs. 2). BGE 136 V 117 S. 125</w:t>
      </w:r>
    </w:p>
    <w:p>
      <w:r>
        <w:rPr>
          <w:b/>
        </w:rPr>
        <w:t>E. 4.2.1</w:t>
      </w:r>
    </w:p>
    <w:p>
      <w:r>
        <w:t>Der zuständige Sachbearbeiter der SUVA hielt in einer Notiz vom 16. Oktober 2006 ein telefonisch geführtes Gespräch mit der Versicherten fest. Danach verzögerte sich der Eintritt in die Rehaklinik Bellikon aufgrund des Umstands, dass der "federführende Arzt und Neurologe" sich nicht nur um eine stationäre Rehabilitation, "sondern auch um eine interdisziplinäre Untersuchung" kümmern müsse, was eine Koordination der involvierten Ärzte unterschiedlicher Fachrichtung nötig mache. Aus diesen Angaben kann nicht geschlossen werden, dass der Versicherten auch eine interdisziplinäre gutachterliche Beurteilung bevorstand. Nichts anderes ergibt sich aus der telefonischen Notiz der SUVA vom 22. September 2006, wonach der Rechtsvertreter der Versicherten telefonisch lediglich "über den vorgesehenen Eintritt in die Rehaklinik Bellikon" in Kenntnis gesetzt wurde, womit dieser sich grundsätzlich einverstanden erklärte. Unter diesen Umständen ist nicht nachgewiesen, dass die Versicherte oder ihr Rechtsanwalt vor Beginn des Klinikaufenthalts hätte realisieren können oder gar müssen, dass der von der SUVA angeordnete Rehabilitationsaufenthalt zusätzlich der gutachterlichen Beurteilung des medizinischen Sachverhalts galt. Schliesslich hat gemäss Angaben der Rehaklinik Bellikon auch kein Arzt oder keine Ärztin darauf hingewiesen. Damit steht fest, dass die SUVA der Versicherten keine Gelegenheit gab, zur Notwendigkeit und Zumutbarkeit der medizinischen Begutachtung in der Rehaklinik Bellikon Stellung zu nehmen.</w:t>
      </w:r>
    </w:p>
    <w:p>
      <w:r>
        <w:rPr>
          <w:b/>
        </w:rPr>
        <w:t>E. 4.2.2</w:t>
      </w:r>
    </w:p>
    <w:p>
      <w:r>
        <w:t>Der Anspruch auf rechtliches Gehör ( Art. 29 Abs. 2 BV und Art. 6 Ziff. 3 EMRK ) stellt einen wichtigen und deshalb eigens aufgeführten Teilaspekt des allgemeineren Grundsatzes des fairen Verfahrens von Art. 29 Abs. 1 BV bzw. Art. 6 Ziff. 1 EMRK dar ( BGE 129 I 85 E. 4.1 S. 88) dar. Als Teilgehalt des Gebots des fairen Verfahrens anerkennt das Bundesgericht ein grundsätzliches Verwertungsverbot widerrechtlich erlangter Beweise ( BGE 131 I 272 E. 3.2.1 S. 275 und E. 3.2.3.4 S. 277). Die Verwertbarkeit solcher Beweismittel ist nicht in jedem Fall ausgeschlossen, sondern lediglich dem Grundsatze nach. Es ist eine Interessenabwägung vorzunehmen, wobei einerseits das öffentliche Interesse an der Verwertung, anderseits das Gewicht und das Ausmass der Rechtsgüterverletzung bei der Beweisbeschaffung zu würdigen sind ( BGE 131 I 272 E. 4.1 S. 278 f.; Urteil 1B_241/2008 vom 26. Februar 2009 E. 5.2).</w:t>
      </w:r>
    </w:p>
    <w:p>
      <w:r>
        <w:rPr>
          <w:b/>
        </w:rPr>
        <w:t>E. 4.2.2.1</w:t>
      </w:r>
    </w:p>
    <w:p>
      <w:r>
        <w:t>Die Anordnung einer medizinischen Begutachtung ohne der versicherten Person Gelegenheit zu geben, zur Notwendigkeit und BGE 136 V 117 S. 126 Zumutbarkeit Stellung zu nehmen, beschlägt den in Art. 10 Abs. 2 BV (vgl. auch Art. 8 EMRK ) gewährleisteten Anspruch auf persönliche Freiheit. Zu dessen Schutzbereich gehört insbesondere das Recht auf physische und psychische Unversehrtheit respektive Integrität (vgl. BGE 130 I 369 E. 2 S. 373 mit Hinweisen; BGE 127 I 6 E. 5a S. 13; siehe zu Art. 4 aBV : BGE 118 Ia 427 E. 4b S. 434 mit Hinweisen). Die Anordnung medizinischer Untersuchungen an einer Person greift zweifellos in dieses Recht ein (vgl. BGE 134 III 241 E. 5.4.3 S. 247 mit Hinweisen; ferner: BGE 104 Ia 480 E. 4a S. 468 mit Hinweisen und Urteil 1P.109/2000 vom 26. April 2000 E. 1c; FROWEIN/PEUKERT, EMRK-Kommentar, 3. Aufl. 2009, N. 8 zu Art. 8 EMRK mit Hinweis auf das Urteil des Europäischen Gerichtshofs für Menschenrechte Y.F. gegen Türkei vom 22. Juli 2003, Recueil CourEDH 2003-IX S. 185 ). Wohl handelte es sich hier um einen leichten Eingriff in das Recht auf körperliche und geistige Integrität gemäss Art. 10 Abs. 2 BV (vgl. BGE 134 III 241 E. 5.4.3 S. 247; BGE 128 II 259 E. 3.3 S. 259 mit Hinweisen). Auch mögen die Voraussetzungen des Art. 36 BV (vgl. auch Art. 8 Ziff. 2 EMRK ) für eine Grundrechtseinschränkung vorgelegen haben. Dies ändert jedoch nichts daran, dass die ohne Wissen der Versicherten durchgeführte medizinische Begutachtung das Recht auf Selbstbestimmung, welches ebenfalls Teil des bundesverfassungsrechtlichen Anspruchs auf persönliche Freiheit bildet (vgl. BGE 128 II 259 E. 3.2 S. 268; BGE 127 I 6 E. 5a S. 11 f. mit Hinweisen; JÖRG PAUL MÜLLER, Grundrechte der Schweiz, 4. Aufl. 2008, S. 138; vgl. auch BGE 129 I 302 E. 1.2.3 S. 309 mit Hinweisen), deutlich einschränkte. Auf der anderen Seite musste die SUVA, die für die Durchführung der obligatorischen Unfallversicherung vieler öffentlich- und privatrechtlicher Unternehmenszweige verpflichtet ist, zur Erfüllung ihrer Aufgabe im Interesse der Versichertengemeinschaft bestrebt sein, keine nicht geschuldeten Leistungen zu erbringen. Dieses Interesse wog jedoch dasjenige der Versicherten an einer rechtskonformen Abklärung des medizinischen Sachverhalts im sozialversicherungsrechtlichen Verwaltungsverfahren nicht auf. Insgesamt betrachtet ist die gerügte Verletzung des Anspruchs auf rechtliches Gehör schwerwiegend.</w:t>
      </w:r>
    </w:p>
    <w:p>
      <w:r>
        <w:rPr>
          <w:b/>
        </w:rPr>
        <w:t>E. 4.2.2.2</w:t>
      </w:r>
    </w:p>
    <w:p>
      <w:r>
        <w:t>Nach der Rechtsprechung kann selbst bei einer schwerwiegenden Verletzung des Anspruchs auf rechtliches Gehör von einer Rückweisung der Sache an die Verwaltung (im Sinne einer "Heilung" des Mangels) abgesehen werden, wenn und soweit die Rückweisung zu einem formalistischen Leerlauf und damit zu unnötigen Verzögerungen führen würde, die mit dem (der Anhörung BGE 136 V 117 S. 127 gleichgestellten) Interesse der betroffenen Partei an einer beförderlichen Beurteilung der Sache nicht zu vereinbaren wären ( BGE 133 I 201 E. 2.2 S. 204; BGE 132 V 387 E. 5.1 S. 390 mit Hinweis). Hier liegen, wie dargelegt, Verletzungen der bundesverfassungsrechtlich garantierten Ansprüche auf persönliche Freiheit und auf rechtliches Gehör vor, weshalb eine Rückweisung der Sache an die Verwaltung angezeigt ist. Die SUVA wird neue Abklärungen zu tätigen haben, bei welchen sie den Anspruch der Beschwerdeführerin auf rechtliches Gehör zu wahren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