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149</w:t>
      </w:r>
    </w:p>
    <w:p>
      <w:r>
        <w:t>Bundesgericht (BGE), 2010-01-18, FR</w:t>
      </w:r>
    </w:p>
    <w:p>
      <w:r>
        <w:rPr>
          <w:b/>
        </w:rPr>
        <w:t xml:space="preserve">Quelle: </w:t>
      </w:r>
      <w:r>
        <w:t>https://mcp.opencaselaw.ch/entscheid/bge_BGE_136_I_149</w:t>
      </w:r>
    </w:p>
    <w:p>
      <w:r>
        <w:t>FR: ATF 136 I 149</w:t>
      </w:r>
    </w:p>
    <w:p>
      <w:r>
        <w:t>IT: DTF 136 I 149</w:t>
      </w:r>
    </w:p>
    <w:p>
      <w:pPr>
        <w:pStyle w:val="Heading2"/>
      </w:pPr>
      <w:r>
        <w:t>Regeste</w:t>
      </w:r>
    </w:p>
    <w:p>
      <w:r>
        <w:t>Regeste Art. 70 Abs. 2 BV; Art. 6 Abs. 1 und Art. 17 Abs. 2 KV/FR; Sprachenfreiheit, Amts- und Verfahrenssprache. Art. 17 Abs. 2 der Verfassung des Kantons Freiburg erlaubt es dem Rechtsuchenden, sich in der Amtssprache seiner Wahl - Französisch oder Deutsch - an das Kantonsgericht zu wenden. Dies gilt unabhängig von der Verfahrenssprache. Das Kantonsgericht darf das Eintreten auf ein Rechtsmittel nicht davon abhängig machen, dass eine in der anderen Amtssprache abgefasste Rechtsschrift in die Verfahrenssprache übersetzt wird (E. 3-8).</w:t>
      </w:r>
    </w:p>
    <w:p>
      <w:r>
        <w:t>Regeste Art. 70 al. 2 Cst.; art. 6 al. 1 et art. 17 al. 2 Cst./FR; liberté de la langue, langue officielle et langue de la procédure. Sans égard à la langue de la procédure, l'art. 17 al. 2 Cst./FR permet au justiciable de s'adresser au Tribunal cantonal dans la langue officielle de son choix, à savoir en allemand ou en français. Le Tribunal cantonal ne peut imposer comme condition à la recevabilité du recours la traduction d'un mémoire rédigé dans la langue officielle autre que celle de la procédure (consid. 3-8).</w:t>
      </w:r>
    </w:p>
    <w:p>
      <w:r>
        <w:t>Regesto Art. 70 cpv. 2 Cost.; art. 6 cpv. 1 e art. 17 cpv. 2 Cost./FR; libertà di lingua, lingua ufficiale e lingua di procedura. A prescindere da quella che è la lingua della procedura, l'art. 17 cpv. 2 Cost./FR permette alla persona interessata di rivolgersi al Tribunale cantonale nella lingua ufficiale di suo gradimento, ovvero in tedesco o in francese. Il Tribunale cantonale non può imporre quale condizione alla ricevibilità del ricorso la traduzione di un atto redatto in una lingua ufficiale che non è quella della procedura (consid. 3-8).</w:t>
      </w:r>
    </w:p>
    <w:p>
      <w:pPr>
        <w:pStyle w:val="Heading2"/>
      </w:pPr>
      <w:r>
        <w:t>Erwägungen</w:t>
      </w:r>
    </w:p>
    <w:p>
      <w:r>
        <w:rPr>
          <w:b/>
        </w:rPr>
        <w:t>E. 3.1</w:t>
      </w:r>
    </w:p>
    <w:p>
      <w:r>
        <w:t>La recourante se plaint d'une violation de l'art. 17 al. 2 de la Constitution du canton de Fribourg du 16 mai 2004 (Cst./FR; RS 131.219). Nonobstant la langue utilisée dans le cadre de la procédure, cette disposition lui permettrait de s'adresser au Tribunal cantonal du canton de Fribourg indifféremment dans l'une des deux langues officielles du canton, soit le français ou l'allemand. L'exigence d'une traduction de son acte de recours procéderait par ailleurs d'un formalisme excessif et serait constitutif d'arbitraire.</w:t>
      </w:r>
    </w:p>
    <w:p>
      <w:r>
        <w:rPr>
          <w:b/>
        </w:rPr>
        <w:t>E. 3.2</w:t>
      </w:r>
    </w:p>
    <w:p>
      <w:r>
        <w:t>Dans la mesure où la procédure administrative s'est déroulée exclusivement en français et où la décision a été rendue à juste titre dans cette langue, la Cour des assurances sociales du Tribunal cantonal considère que la recourante ne peut invoquer l' art. 17 al. 2 Cst./FR pour modifier, dans le cadre de la procédure judiciaire subséquente, la langue de la procédure. Sans contester que cette disposition entend ancrer la possibilité de s'adresser à une autorité dans l'une des langues officielles du canton, la juridiction cantonale estime que cette liberté ne doit être effectivement garantie qu'en cas de contacts ponctuels avec les autorités. A son avis, il doit en aller différemment lorsqu'il s'agit d'une procédure impliquant des échanges durables. Dans ce cas, seul le choix initial entre le français et l'allemand doit être garanti au citoyen. Le libre choix de la langue garanti par la Constitution du canton de Fribourg ne peut impliquer la possibilité pour lui de modifier à son gré la langue, une fois la procédure engagée, notamment en fonction des connaissances linguistiques de son mandataire, faute sinon de compliquer inutilement la situation. L'examen des travaux préparatoires de la Constitution fribourgeoise confirmerait d'ailleurs qu'il n'a jamais été question de remettre en cause la validité des dispositions de procédure cantonale permettant de restreindre le choix de la langue, que ce soit en matière administrative, civile ou pénale. De là, le Tribunal cantonal BGE 136 I 149 S. 152 demeurerait habilité, sous l'empire de la nouvelle Constitution fribourgeoise, à appliquer les art. 37 ss du code de procédure et de juridiction administrative du canton de Fribourg du 23 mai 1991 (CPJA; RSF 150.1) afin de déterminer la langue de la procédure de recours sur la base de celle de la décision attaquée.</w:t>
      </w:r>
    </w:p>
    <w:p>
      <w:r>
        <w:rPr>
          <w:b/>
        </w:rPr>
        <w:t>E. 4.1</w:t>
      </w:r>
    </w:p>
    <w:p>
      <w:r>
        <w:t>La liberté de la langue, autrefois confinée au rang de droit constitutionnel non écrit d'origine jurisprudentielle ( ATF 91 I 480 ), est désormais expressément garantie par l'art. 18 de la Constitution fédérale du 18 avril 1999. Cette garantie comprend notamment l'usage de la langue maternelle. Lorsque cette langue est également l'une des quatre langues nationales, son emploi est protégé par l' art. 4 Cst. L' art. 8 al. 2 Cst. prohibe en outre toute discrimination du fait de la langue. Dans les rapports du citoyen avec l'autorité, la portée du principe de la liberté de la langue concerne plus particulièrement les domaines de la langue de l'enseignement et celui de la langue officielle des cantons, notamment de la langue judiciaire.</w:t>
      </w:r>
    </w:p>
    <w:p>
      <w:r>
        <w:rPr>
          <w:b/>
        </w:rPr>
        <w:t>E. 4.2</w:t>
      </w:r>
    </w:p>
    <w:p>
      <w:r>
        <w:t>Selon l' art. 70 al. 2 Cst. , les cantons déterminent leurs langues officielles. Afin de préserver l'harmonie entre les communautés linguistiques, ils veillent à la répartition territoriale traditionnelle des langues et prennent en considération les minorités linguistiques autochtones. Cette disposition consacre le principe de la territorialité des langues, qui ne constitue pas un droit constitutionnel individuel, mais représente une restriction à la liberté de la langue dans la mesure où il permet aux cantons de prendre des mesures pour maintenir l'homogénéité et les limites traditionnelles des régions linguistiques ( ATF 122 I 236 consid. 2c p. 238; ATF 121 I 196 consid. 2a p. 198 et les références citées). La portée du principe de la territorialité des langues est sujette à controverses. C'est en raison de ces controverses que le Conseil fédéral avait proposé, dans le cadre de la révision totale de la Constitution, de ne pas mentionner expressément, à côté de la garantie de la liberté de la langue, le correctif du principe de la territorialité (Message du 20 novembre 1996 relatif à une nouvelle Constitution fédérale; FF 1997 I 164 ad art. 15 du projet). Au sens strict, ce principe implique qu'à chaque territoire corresponde une langue, afin d'assurer l'homogénéité linguistique de ce territoire; ainsi, chaque canton, district ou commune devrait pouvoir conserver sa langue traditionnelle, malgré l'immigration de personnes d'expression étrangère (MICHEL ROSSINELLI, La question linguistique en Suisse, RDS 108/1989 I p. 161 ss; GIORGIO MALINVERNI, Commentaire de la Constitution BGE 136 I 149 S. 153 fédérale, 1987, n° 23 ss ad art. 116 aCst. ). Dans un sens plus large, il doit favoriser, en harmonie avec le principe de la liberté de la langue, la coexistence pacifique des langues nationales et la protection des langues minoritaires ( ATF 122 I 236 consid. 2e p. 240; ATF 121 I 196 consid. 2b p. 198 et les références citées). Les principes de la liberté de la langue et de la territorialité peuvent toutefois entrer en conflit: en effet, le premier protège le droit du citoyen de s'exprimer dans sa langue, alors que le second tend à la stabilisation et l'homogénéité des régimes linguistiques.</w:t>
      </w:r>
    </w:p>
    <w:p>
      <w:r>
        <w:rPr>
          <w:b/>
        </w:rPr>
        <w:t>E. 4.3</w:t>
      </w:r>
    </w:p>
    <w:p>
      <w:r>
        <w:t>Dans les rapports avec les autorités, la liberté de la langue est limitée par le principe de la langue officielle. En effet, sous réserve de dispositions particulières (p. ex. art. 5 par. 2 et art. 6 par. 3 let. a de la Convention européenne de sauvegarde des droits de l'homme et des libertés fondamentales du 4 novembre 1950 [CEDH; RS 0.101]), il n'existe en principe aucun droit à communiquer avec les autorités dans une autre langue que la langue officielle. Celle-ci est elle-même liée au principe de la territorialité, au sens où elle correspond normalement à la langue qui est parlée dans le territoire concerné ( ATF 122 I 236 consid. 2c p. 239 et les références citées).</w:t>
      </w:r>
    </w:p>
    <w:p>
      <w:r>
        <w:rPr>
          <w:b/>
        </w:rPr>
        <w:t>E. 5</w:t>
      </w:r>
    </w:p>
    <w:p>
      <w:r>
        <w:t>Le canton favorise les relations entre les communautés linguistiques nationales. Quant à la liberté de la langue, elle est garantie à l' art. 17 Cst./FR : BGE 136 I 149 S. 154 1 La liberté de la langue est garantie. 2 Celui qui s'adresse à une autorité dont la compétence s'étend à l'ensemble du canton peut le faire dans la langue officielle de son choix.</w:t>
      </w:r>
    </w:p>
    <w:p>
      <w:r>
        <w:rPr>
          <w:b/>
        </w:rPr>
        <w:t>E. 5.1</w:t>
      </w:r>
    </w:p>
    <w:p>
      <w:r>
        <w:t>L'usage de la langue dans le canton de Fribourg s'articule autour de deux dispositions distinctes de la Constitution fribourgeoise. Le principe de territorialité est consacré à l' art. 6 Cst./FR : 1 Le français et l'allemand sont les langues officielles du canton. 2 Leur utilisation est réglée dans le respect du principe de territorialité: l'Etat et les communes veillent à la répartition territoriale traditionnelle des langues et prennent en considération les minorités linguistiques autochtones. 3 La langue officielle des communes est le français ou l'allemand. Dans les communes comprenant une minorité linguistique autochtone importante, le français et l'allemand peuvent être les langues officielles. 4 L'Etat favorise la compréhension, la bonne entente et les échanges entre les communautés linguistiques cantonales. Il encourage le bilinguisme.</w:t>
      </w:r>
    </w:p>
    <w:p>
      <w:r>
        <w:rPr>
          <w:b/>
        </w:rPr>
        <w:t>E. 5.2</w:t>
      </w:r>
    </w:p>
    <w:p>
      <w:r>
        <w:t>Les art. 36 à 40 CPJA régissent la question de la langue en procédure administrative. La réglementation se fonde sur le principe de la territorialité: la langue déterminante dans une affaire n'est pas nécessairement celle de l'administré, mais, en principe, la ou les langues officielles de la circonscription concernée (art. 36 CPJA). En cas de recours ou d'autres procédures assimilées à des procédures de deuxième instance, la procédure se déroule dans la langue de la décision contestée (art. 37 al. 1 CPJA). Faisant exception au principe de la territorialité, l'art. 38 CPJA dispose qu'il peut être dérogé, partiellement ou totalement, aux règles énoncées aux articles 36 et 37 al. 1 CPJA, si les circonstances le justifient, notamment en cas de procédure devant une autorité cantonale. Lorsque la requête n'est pas rédigée dans la langue de la procédure et que l'autorité n'entend pas accorder une dérogation, l'autorité doit retourner la requête et inviter son auteur à procéder dans la langue de la procédure, en l'avertissant que, s'il ne le fait pas dans le délai fixé, elle n'entrera pas en matière (art. 39 al. 1 CPJA; sur l'ensemble de la question, DENIS LOERTSCHER, La nouvelle procédure administrative fribourgeoise, Revue fribourgeoise de jurisprudence [RFJ] 1992 p. 116 ss).</w:t>
      </w:r>
    </w:p>
    <w:p>
      <w:r>
        <w:rPr>
          <w:b/>
        </w:rPr>
        <w:t>E. 6.1</w:t>
      </w:r>
    </w:p>
    <w:p>
      <w:r>
        <w:t>Telle que consacrée à l' art. 17 al. 2 Cst./FR , la liberté de la langue permet à celui qui s'adresse - par oral ou par écrit - à une autorité dont la compétence s'étend à l'ensemble du canton de le faire dans la langue officielle - français ou allemand - de son choix. Cette disposition explicite le principe de la personnalité (appelé également principe du libre choix de la langue) et constitue une exception expresse, voulue par les citoyens fribourgeois, au principe général de la territorialité défini à l' art. 6 al. 2 Cst./FR (AUGUSTIN MACHERET, Le droit des langues, in La nouvelle Constitution fribourgeoise, RFJ Numéro spécial 2005 p. 118). Au regard de la formulation large de l' art. 17 al. 2 Cst./FR , il convient en principe d'inclure dans le cercle des autorités concernées par cette disposition le Tribunal cantonal (cf. REINOLD RAEMY, Organisation der Gerichtsbehörden, in La nouvelle Constitution fribourgeoise, RFJ Numéro spécial 2005 p. 285).</w:t>
      </w:r>
    </w:p>
    <w:p>
      <w:r>
        <w:rPr>
          <w:b/>
        </w:rPr>
        <w:t>E. 6.2</w:t>
      </w:r>
    </w:p>
    <w:p>
      <w:r>
        <w:t>La teneur de l' art. 17 al. 2 Cst./FR semble a priori dénuée d'ambiguïté. Les autorités compétentes pour l'ensemble du canton de BGE 136 I 149 S. 155 Fribourg sont tenues d'accepter toute requête, réclamation ou autre communication écrite rédigée dans l'une des deux langues officielles du canton. Contrairement à ce que semble considérer le Tribunal cantonal, on ne voit pas que cette disposition entraînerait la modification des règles cantonales sur la langue de la procédure. La Constitution du canton de Fribourg n'oblige nullement les autorités à rendre leurs décisions dans les deux langues officielles du canton ou à utiliser la langue dans laquelle s'est exprimé le requérant. Ainsi, les règles du CPJA, selon lesquelles les autorités administratives cantonales instruisent et décident en principe dans la langue officielle de la circonscription concernée par l'objet de la procédure et, en cas de recours, dans la langue de la décision contestée (cf. supra consid. 5.2), gardent toute leur validité sous l'empire de l' art. 17 al. 2 Cst./FR .</w:t>
      </w:r>
    </w:p>
    <w:p>
      <w:r>
        <w:rPr>
          <w:b/>
        </w:rPr>
        <w:t>E. 7</w:t>
      </w:r>
    </w:p>
    <w:p>
      <w:r>
        <w:t>La seule question à résoudre est de savoir si le Tribunal cantonal peut, malgré le principe général posé à l' art. 17 al. 2 Cst./FR , exiger d'une partie qu'elle traduise les écritures qu'elle a rédigées dans la langue officielle du canton autre que celle de la procédure.</w:t>
      </w:r>
    </w:p>
    <w:p>
      <w:r>
        <w:rPr>
          <w:b/>
        </w:rPr>
        <w:t>E. 7.1</w:t>
      </w:r>
    </w:p>
    <w:p>
      <w:r>
        <w:t>D'après le Tribunal cantonal, il ressortirait des travaux préparatoires de la Constitution qu'il n'aurait été à aucun moment question de remettre en cause la validité des dispositions de procédure cantonale permettant de restreindre le choix de la langue, que ce soit en matière administrative, civile ou pénale.</w:t>
      </w:r>
    </w:p>
    <w:p>
      <w:r>
        <w:rPr>
          <w:b/>
        </w:rPr>
        <w:t>E. 7.2.1</w:t>
      </w:r>
    </w:p>
    <w:p>
      <w:r>
        <w:t>Dans sa teneur en vigueur jusqu'au 31 décembre 2004, la Constitution du canton de Fribourg ne connaissait pas de disposition similaire à l' art. 17 al. 2 Cst./FR . L' art. 21 aCst. /FR précisait que le français et l'allemand étaient les langues officielles du canton et que leur utilisation était réglée dans le respect du principe de la territorialité (al. 1). Il invitait par ailleurs l'Etat à favoriser la compréhension entre les deux communautés linguistiques (al. 2).</w:t>
      </w:r>
    </w:p>
    <w:p>
      <w:r>
        <w:rPr>
          <w:b/>
        </w:rPr>
        <w:t>E. 7.2.2</w:t>
      </w:r>
    </w:p>
    <w:p>
      <w:r>
        <w:t>Suivant l'organisation qu'elle s'est donnée, la Constituante fribourgeoise a débuté ses travaux par l'élaboration et l'adoption de thèses, au sein de commissions thématiques d'abord, puis en plenum dans le cadre d'une prélecture. D'après la commission thématique 1 "Principes fondamentaux, relations extérieures, langue", la reconnaissance de deux langues officielles dans le canton de Fribourg comportait le droit des citoyens de s'adresser dans la langue officielle de leur choix aux autorités compétentes pour l'ensemble du canton (Rapport final de la Commission 1 présenté au Bureau de la BGE 136 I 149 S. 156 Constituante, p. 25). Examinée et adoptée par le plenum de la Constituante le 24 janvier 2002, la thèse 1.6.1 avait la teneur suivante: "Toute personne peut s'adresser dans la langue officielle de son choix aux autorités compétentes pour l'ensemble du canton." Ce principe a été repris dans une teneur légèrement modifiée à l'art. 18 al. 2 de l'avant-projet soumis à la Constituante. Dans le cadre de la première lecture, la parole n'a pas été demandée et cette disposition a été adoptée sans modification (Procès-verbal de la séance du 23 janvier 2003, p. 8).</w:t>
      </w:r>
    </w:p>
    <w:p>
      <w:r>
        <w:rPr>
          <w:b/>
        </w:rPr>
        <w:t>E. 7.2.3</w:t>
      </w:r>
    </w:p>
    <w:p>
      <w:r>
        <w:t>Dans le cadre de la procédure de consultation qui a suivi la première lecture du projet, plusieurs voix se sont élevées pour demander, soit la suppression, soit le complètement de cette disposition. La Communauté Romande du Pays de Fribourg (CRPF) s'est déclarée favorable à l'abandon du principe du libre choix de la langue, car il ne tenait pas compte de la "règle de droit constitutionnel" selon laquelle la langue des voies de droit était celle de la décision attaquée. Le Tribunal cantonal estimait pour sa part qu'il allait de soi que la faculté de s'adresser aux autorités dont la compétence s'étendait à l'ensemble du canton dans la langue officielle de son choix, en tant que droit fondamental, pouvait être restreinte aux conditions habituelles (base légale, intérêt public et proportionnalité), auxquelles s'ajoutait, en matière de langues, le respect du principe de la territorialité. Ainsi, en appel devant les autorités judiciaires cantonales, la langue de la procédure devait demeurer celle de la décision attaquée et ne pas être laissée au libre choix des parties comme le précisaient les différents codes de procédure. Afin de consacrer cette exception, le Tribunal cantonal proposait de réserver dans le texte de la Constitution les lois cantonales de procédure. Quant au Conseil d'Etat, il se déclarait favorable à l'adoption d'une disposition en matière de libre choix de la langue, tout en relevant les difficultés d'application qu'une telle règle pourrait provoquer. Il citait l'exemple d'un justiciable mécontent d'un jugement civil d'un tribunal d'arrondissement francophone qui interjetterait un recours en allemand auprès du Tribunal cantonal, alors même que la langue de la première instance avait été le français. A l'instar du Tribunal cantonal, il proposait de réserver la loi pour les cas d'application.</w:t>
      </w:r>
    </w:p>
    <w:p>
      <w:r>
        <w:rPr>
          <w:b/>
        </w:rPr>
        <w:t>E. 7.2.4</w:t>
      </w:r>
    </w:p>
    <w:p>
      <w:r>
        <w:t>Les différentes remarques émises au cours de la procédure de consultation n'ont pas trouvé d'écho au sein de la Constituante. L'actuel art. 17 al. 2 Cst./FR a été adopté sans discussions dans la teneur de l'avant-projet soumis en première lecture. Au cours des BGE 136 I 149 S. 157 diverses lectures du projet, seule la constituante Bernadette Hänni est intervenue en plenum à propos de cette disposition, dans le but de préciser que le canton de Berne, qui avait une règle similaire dans sa Constitution, ne connaissait aucun problème d'application avec celle-ci (Procès-verbal de la séance du 12 novembre 2003 [deuxième lecture], p. 11).</w:t>
      </w:r>
    </w:p>
    <w:p>
      <w:r>
        <w:rPr>
          <w:b/>
        </w:rPr>
        <w:t>E. 7.3</w:t>
      </w:r>
    </w:p>
    <w:p>
      <w:r>
        <w:t>En refusant de donner suite aux requêtes formulées au cours de la procédure de consultation qui tendaient à l'introduction d'une réserve en faveur des lois de procédure, la Constituante fribourgeoise a clairement exprimé sa volonté d'ériger le libre choix de la langue officielle dans les rapports avec les autorités cantonales en un principe général et indifférencié et non pas comme un principe à géométrie variable. L'argument invoqué par le Tribunal cantonal selon lequel il y aurait lieu de traiter différemment la situation selon que les contacts avec les autorités sont ponctuels ou s'inscrivent dans la durée ne trouve aucun fondement dans la Constitution du canton de Fribourg et dans ses travaux préparatoires.</w:t>
      </w:r>
    </w:p>
    <w:p>
      <w:r>
        <w:rPr>
          <w:b/>
        </w:rPr>
        <w:t>E. 7.4</w:t>
      </w:r>
    </w:p>
    <w:p>
      <w:r>
        <w:t>Cela étant, l'entrée en vigueur de l' art. 17 al. 2 Cst./FR n'a pas formellement abrogé ou modifié les dispositions du CPJA et des autres codes fribourgeois de procédure qui pouvaient entrer en conflit avec lui. Selon les adages consacrés pour résoudre un conflit de normes, une disposition de rang constitutionnel l'emporte en principe sur une norme législative ("lex superior derogat legi inferiori") et la règle de droit la plus récente l'emporte sur la plus ancienne ("lex posterior derogat legi priori"). Il s'ensuit que les normes cantonales de procédure qui entreraient en contradiction avec l' art. 17 al. 2 Cst./FR , en tant qu'elles ont été adoptées antérieurement à l'entrée en vigueur de la Constitution du canton de Fribourg, ne peuvent - faute d'éléments concrets permettant de retenir la solution inverse - que céder le pas à la nouvelle disposition constitutionnelle. Pour ce motif, il n'y a pas lieu d'examiner si les normes cantonales de procédure contiennent des restrictions à un droit fondamental qui seraient légitimes au sens de l' art. 38 Cst./FR .</w:t>
      </w:r>
    </w:p>
    <w:p>
      <w:r>
        <w:rPr>
          <w:b/>
        </w:rPr>
        <w:t>E. 7.5</w:t>
      </w:r>
    </w:p>
    <w:p>
      <w:r>
        <w:t>D'un point de vue plus général, il convient de constater que l' art. 17 al. 2 Cst./FR s'inscrit dans la ligne suivie ces dernières années par les législateurs fédéral et cantonaux. Sur le plan fédéral, le législateur a approuvé le 5 octobre 2007 la loi fédérale sur les langues nationales et la compréhension entre les communautés linguistiques (loi sur les langues, LLC; RS 441.1), entrée en vigueur le 1 er janvier BGE 136 I 149 S. 158 2010. Elle prévoit à son art. 6 al. 1 que quiconque s'adresse aux autorités fédérales peut le faire dans la langue officielle de son choix (voir également les art. 33a al. 1 et 2 PA [RS 172.021] et 42 al. 1 LTF; MARCO SAVOLDELLI, Die Amtssprachenregelung nach dem neuen Sprachengesetz des Bundes: ihre Bedeutung für das öffentliche Prozessrecht, ZBl 109/2008 p. 478 ss). Sur le plan cantonal, le canton de Berne (art. 6 al. 4 de la Constitution du canton de Berne du 6 juin 1993 [RS 131.212];voir également KÄLIN/BOLZ, Handbuch des bernischen Verfassungsrechts, 1995, n° 7 ad art. 6 Cst./BE ), auquel la Constituante fribourgeoise s'est d'ailleurs expressément référée, et celui des Grisons (Sprachengesetz des Kantons Graubünden du 19 octobre 2006 [SpG/GR; BR 492.100]) ont également inscrit le principe du libre choix de la langue dans leur législation.</w:t>
      </w:r>
    </w:p>
    <w:p>
      <w:r>
        <w:rPr>
          <w:b/>
        </w:rPr>
        <w:t>E. 8</w:t>
      </w:r>
    </w:p>
    <w:p>
      <w:r>
        <w:t>En résumé, l' art. 17 al. 2 Cst./FR autorise un justiciable à déposer son mémoire de recours devant le Tribunal cantonal dans la langue officielle de son choix, sans égard à la langue de la procédure. Le recours doit par conséquent être admis, le jugement entrepris annulé et la cause renvoyée à la Cour des assurances sociales du Tribunal cantonal du canton de Fribourg pour qu'elle entre en matière sur le recours de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