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474</w:t>
      </w:r>
    </w:p>
    <w:p>
      <w:r>
        <w:t>Bundesgericht (BGE), 2010-09-22, DE</w:t>
      </w:r>
    </w:p>
    <w:p>
      <w:r>
        <w:rPr>
          <w:b/>
        </w:rPr>
        <w:t xml:space="preserve">Quelle: </w:t>
      </w:r>
      <w:r>
        <w:t>https://mcp.opencaselaw.ch/entscheid/bge_BGE_136_III_474</w:t>
      </w:r>
    </w:p>
    <w:p>
      <w:r>
        <w:t>FR: ATF 136 III 474</w:t>
      </w:r>
    </w:p>
    <w:p>
      <w:r>
        <w:t>IT: DTF 136 III 474</w:t>
      </w:r>
    </w:p>
    <w:p>
      <w:pPr>
        <w:pStyle w:val="Heading2"/>
      </w:pPr>
      <w:r>
        <w:t>Regeste</w:t>
      </w:r>
    </w:p>
    <w:p>
      <w:r>
        <w:t>Regeste Art. 2 lit. d MSchG; Schutzverweigerung gegenüber der international registrierten Wort-/Bildmarke "Madonna" wegen Sittenwidrigkeit. Tatbestand der Sittenwidrigkeit bei Benutzung eines religiösen Namens oder Symbols als Marke (E. 3). Bestimmung des massgeblichen Verkehrskreises, aus dessen Sicht die Beurteilung zu erfolgen hat, und Berücksichtigung ausländischer Registrierungen des Zeichens (E. 4 und 6.3). Das Zeichen "Madonna" ist vom Markenschutz auszuschliessen, weil seine markenmässige Kommerzialisierung geeignet ist, die religiösen Gefühle der katholischen Christen im italienischsprachigen Teil der Schweiz zu verletzen (E. 5 und 6).</w:t>
      </w:r>
    </w:p>
    <w:p>
      <w:r>
        <w:t>Regeste Art. 2 let. d LPM; refus de protection de la marque combinée au bénéfice d'un enregistrement international "Madonna" pour cause de contrariété aux moeurs. Définition de la contrariété aux moeurs dans le cas de l'utilisation d'un nom ou d'un symbole religieux comme marque (consid. 3). Détermination du milieu intéressé au regard duquel la question doit être appréciée et prise en considération des enregistrements étrangers du signe (consid. 4 et 6.3). Le signe "Madonna" doit être exclu de la protection, car sa commercialisation comme marque est de nature à heurter les sentiments religieux des catholiques de la partie italophone de la Suisse (consid. 5 et 6).</w:t>
      </w:r>
    </w:p>
    <w:p>
      <w:r>
        <w:t>Regesto Art. 2 lett. d LPM; rifiuto di proteggere il marchio combinato "Madonna", registrato internazionalmente, perché contrario ai buoni costumi. Fattispecie della contrarietà ai buoni costumi quando un nome o un simbolo religioso sono utilizzati come marchio (consid. 3). Determinazione delle cerchie di persone determinanti dalla cui ottica dev'essere effettuata la valutazione e considerazione delle registrazioni straniere del segno (consid. 4 e 6.3). Il segno "Madonna" dev'essere escluso dalla protezione, perché la sua commercializzazione quale marchio è idonea a ledere i sentimenti religiosi dei cattolici della Svizzera italiana (consid. 5 e 6).</w:t>
      </w:r>
    </w:p>
    <w:p>
      <w:pPr>
        <w:pStyle w:val="Heading2"/>
      </w:pPr>
      <w:r>
        <w:t>Erwägungen</w:t>
      </w:r>
    </w:p>
    <w:p>
      <w:r>
        <w:rPr>
          <w:b/>
        </w:rPr>
        <w:t>E. 2</w:t>
      </w:r>
    </w:p>
    <w:p>
      <w:r>
        <w:t>(...)</w:t>
      </w:r>
    </w:p>
    <w:p>
      <w:r>
        <w:rPr>
          <w:b/>
        </w:rPr>
        <w:t>E. 2.2</w:t>
      </w:r>
    </w:p>
    <w:p>
      <w:r>
        <w:t>Gemäss der Pariser Übereinkunft zum Schutz des gewerblichen Eigentums, revidiert in Stockholm am 14. Juli 1967 (PVUe; SR 0.232.04) ist eine Schutzverweigerung unter anderem dann statthaft, wenn die Marke gegen die guten Sitten oder gegen die öffentliche Ordnung verstösst, wobei eine Marke nicht schon deshalb als gegen die öffentliche Ordnung verstossend angesehen werden kann, weil sie einer Vorschrift des Markenrechts nicht entspricht, es sei denn, dass diese Bestimmung selbst die öffentliche Ordnung betrifft ( Art. 6 quinquies lit. B Ziff. 3 PVUe ). Nach Art. 2 lit. d MSchG (SR 232.11) sind Zeichen, die gegen die öffentliche Ordnung, die guten Sitten oder geltendes Recht verstossen, vom Markenschutz ausgeschlossen.</w:t>
      </w:r>
    </w:p>
    <w:p>
      <w:r>
        <w:rPr>
          <w:b/>
        </w:rPr>
        <w:t>E. 3</w:t>
      </w:r>
    </w:p>
    <w:p>
      <w:r>
        <w:t>Sittenwidrigkeit liegt nach der Rechtsprechung zu Art. 20 OR vor, wenn gegen die herrschende Moral, d.h. gegen das allgemeine Anstandsgefühl oder die der Gesamtrechtsordnung immanenten ethischen Prinzipien und Wertmassstäbe verstossen wird ( BGE 132 III 455 BGE 136 III 474 S. 478 E. 4.1 S. 458). Als sittenwidrig gelten Zeichen, die geeignet sind, das sozialethische, moralische, religiöse oder kulturelle Empfinden breiter Bevölkerungskreise zu verletzen, wobei auch auf in der Schweiz lebende Minoritäten Rücksicht zu nehmen ist. Sittenwidrig sind zum Beispiel Zeichen mit rassistischem, religionsfeindlichem oder das religiöse Empfinden verletzendem oder sexuell anstössigem Inhalt (MICHAEL NOTH, in: Markenschutzgesetz, Noth/Bühler/Thouvenin [Hrsg.], 2009, N. 24 zu Art. 2 lit. d MSchG ; EUGEN MARBACH, Markenrecht, in: SIWR Bd. III/1, 2. Aufl. 2009, Rz. 666 ff.; LUCAS DAVID, in: Basler Kommentar, Markenschutzgesetz, Muster- und Modellgesetz, 2. Aufl. 1999, N. 73 zu Art. 2 MSchG ; MATHIS BERGER, Sittenwidrige Zeichen sind nicht schutzfähig, in: sic! Sondernummer 2005, 125 Jahre Markenhinterlegung, S. 41 ff., 43; CHRISTOPH WILLI, MSchG, Kommentar [...] 2002, N. 262 zu Art. 2 MSchG ). Die Anstössigkeit kann dabei nicht nur im Inhalt des Zeichens liegen (so aber BERGER, a.a.O., S. 43). Insbesondere bei Zeichen mit religiöser Bedeutung ist der Aussagegehalt des Zeichens an sich nicht anstössig. Im Gegenteil, religiöse Namen und Symbole sind regelmässig ethisch hoch besetzt. Sittenwidrig ist hier nicht der Inhalt, sondern die Wahl des Zeichens zur kommerziellen Nutzung (MARBACH, a.a.O., Rz. 663 und Fn. 869; NOTH, a.a.O., N. 24 zu Art. 2 lit. d MSchG ). Der Grund für den Ausschluss vom Markenschutz solcher Zeichen liegt darin, dass ihre markenmässige Kommerzialisierung eine Verletzung des religiösen Empfindens der betroffenen Religionsangehörigen bewirken kann. Insofern ist der Beschwerdeführerin zwar zuzustimmen, dass von einer Verletzung des religiösen Empfindens nicht abstrahiert werden kann. Dies hat aber entgegen dem Vorwurf der Beschwerdeführerin auch die Vorinstanz nicht verkannt, hielt sie doch fest, dass es darauf ankomme, ob die Angehörigen der betroffenen Religion in ihren religiösen Gefühlen verletzt werden können, und prüfte sie in der Folge, ob die konkret streitbetroffene Bezeichnung "Madonna" bei einer markenmässigen Verwendung geeignet ist, das religiöse Empfinden zu verletzen.</w:t>
      </w:r>
    </w:p>
    <w:p>
      <w:r>
        <w:rPr>
          <w:b/>
        </w:rPr>
        <w:t>E. 4</w:t>
      </w:r>
    </w:p>
    <w:p>
      <w:r>
        <w:t>Die Vorinstanz untersuchte zunächst, aus der Sicht welchen massgeblichen Adressatenkreises das Vorliegen des absoluten Ausschlussgrundes nach Art. 2 lit. d MSchG zu beurteilen sei. Dabei erwog sie, im Rahmen von Art. 2 lit. d MSchG sei nicht auf das Verständnis der Abnehmer im Sinne eines Verkehrskreises, sondern auf dasjenige der allgemeinen Öffentlichkeit bzw. "weiter Volkskreise" abzustellen. Zu berücksichtigen seien auch Minderheiten. Allerdings könne BGE 136 III 474 S. 479 das Empfinden übertrieben empfindlicher Randgruppen, beispielsweise religiöser Fanatiker, nicht massgebend sein. Vielmehr komme es auf die Sichtweise des Durchschnittsangehörigen der entsprechenden Bevölkerungsgruppe (bzw. Minderheit) an.</w:t>
      </w:r>
    </w:p>
    <w:p>
      <w:r>
        <w:rPr>
          <w:b/>
        </w:rPr>
        <w:t>E. 4.1</w:t>
      </w:r>
    </w:p>
    <w:p>
      <w:r>
        <w:t>Die Beschwerdeführerin wendet ein, die massgebenden Verkehrskreise seien aufgrund der beanspruchten Waren und Dienstleistungen zu bestimmen. Die Beurteilung eines Zeichens aus der Sicht "weiter Volkskreise" sei unzulässig, denn das Markenrecht verbiete sittenwidrige Zeichen nur im Zusammenhang mit spezifischen Waren und Dienstleistungen, nicht aber abstrakt ohne Bezug zu irgendwelchen Produkten. Auch Art. 2 lit. d MSchG müsse produktespezifisch angewendet werden, was die Tatsache belege, dass gewisse Produkte wie alkoholische Getränke oder sogar Körper- und Schönheitspflegemittel mit Heiligennamen bezeichnet werden könnten, ohne dass die Zeichen als sittenwidrig qualifiziert würden. Weiter rügt sie, ein absoluter Ausschlussgrund müsse sich bei einem "erheblichen Teil" der massgebenden Verkehrskreise manifestieren. Die Registrierung dürfe nur versagt werden, wenn das Zeichen von erheblichen Teilen der breiten Bevölkerung, die "Madonna" als religiöses Symbol für die Mutter Jesu verstehen, als sittenwidrig aufgefasst werde, weil es sie in ihren religiösen Gefühlen verletze. Das sei in casu zu verneinen. Die Anzahl Katholiken, welche die Bedeutung von "Madonna" kenne, entspreche nicht "erheblichen Teilen" der schweizerischen Bevölkerung.</w:t>
      </w:r>
    </w:p>
    <w:p>
      <w:r>
        <w:rPr>
          <w:b/>
        </w:rPr>
        <w:t>E. 4.2</w:t>
      </w:r>
    </w:p>
    <w:p>
      <w:r>
        <w:t>Dieser Ansicht kann nicht gefolgt werden. Sie lässt den unterschiedlichen Normzweck der Ausschlussgründe nach Art. 2 lit. a und Art. 2 lit. d MSchG ausser Acht. Der Ausschluss von Zeichen mit Gemeingutcharakter will verhindern, dass Zeichen eingetragen werden, denen die erforderliche Kennzeichnungs- und Unterscheidungskraft abgeht, und ferner, dass Zeichen monopolisiert werden, die für den Wirtschaftsverkehr unentbehrlich sind. Diesem Zweck entsprechend ist der Ausschlussgrund nach Art. 2 lit. a MSchG im Hinblick auf die beanspruchten Waren und Dienstleistungen zu beurteilen ( BGE 134 III 314 E. 2.3.3 S. 321, BGE 131 III 547 E. 2.3 S. 551; BGE 131 III 121 E. 4.4 S. 130, BGE 131 III 495 E. 5 S. 503). Demgegenüber bezweckt Art. 2 lit. d MSchG , den politischen und sozialen Frieden zu gewährleisten, indem Zeichen vom Markenschutz ausgeschlossen werden, die gegen die Rechtsordnung - d.h. die öffentliche Ordnung, die guten Sitten oder geltendes Recht - verstossen (NOTH, a.a.O., N. 1 zu Art. 2 lit. d MSchG ; BERGER, a.a.O., S. 42). BGE 136 III 474 S. 480 Zu den ethischen Grundwerten, die zur Vermeidung von Sittenwidrigkeit zu respektieren sind ( BGE 132 III 455 E. 4.1 S. 458), zählt insbesondere auch die Glaubens- und Gewissensfreiheit nach Art. 15 BV . Unter deren Schutz stehen nicht nur die traditionellen Glaubensformen der christlich-abendländischen Kirchen und Religionsgemeinschaften, sondern alle Religionen, unabhängig von ihrer quantitativen Verbreitung in der Schweiz ( BGE 134 I 49 E. 2.3 S. 51). Daraus ergibt sich, dass entgegen der Meinung der Beschwerdeführerin nicht verlangt werden kann, dass ein "erheblicher Teil" der Bevölkerung betroffen ist, ansonsten der Respekt vor dem religiösen Empfinden von Minderheiten unterlaufen würde. Andererseits hat die Vorinstanz den massgebenden Adressatenkreis zutreffend dahingehend eingeschränkt, dass es auf die Sicht des durchschnittlichen Angehörigen der entsprechenden Religionsgemeinschaft ankommt, womit extreme Sensibilitäten unberücksichtigt bleiben (NOTH, a.a.O., N. 7 f. zu Art. 2 lit. d MSchG ; WILLI, a.a.O., N. 263 zu Art. 2 MSchG ; teilweise abweichend BERGER, a.a.O., S. 44 f.). Unzutreffend ist die Ansicht der Beschwerdeführerin auch, soweit sie meint, die Beurteilung der Sittenwidrigkeit müsse stets im Hinblick auf die beanspruchten Waren und Dienstleistungen erfolgen. Aus dem dargestellten Schutzzweck von Art. 2 lit. d MSchG ergibt sich, dass Zeichen, denen nach dem Verständnis der betroffenen Religionsgemeinschaft ein wichtiger religiöser Sinngehalt zukommt, unabhängig von den beanspruchten Waren und Dienstleistungen vom Markenschutz auszuschliessen sind, bzw. sie sind in Bezug auf alle Waren und Dienstleistungen als sittenwidrig zu beurteilen. Denn allein schon die Zuerkennung eines Ausschliesslichkeitsrechts für die kommerzielle Verwendung des Zeichens ist geeignet, das religiöse Empfinden der Angehörigen der betroffenen Religionsgemeinschaft zu verletzen und den sozialen Frieden zu gefährden (so auch NOTH, a.a.O., N. 13 zu Art. 2 lit. d MSchG ). Ausnahmsweise können die beanspruchten Waren und Dienstleistungen berücksichtigt werden, wenn geltend gemacht wird, die kommerzielle Verwendung des Zeichens sei durch Gewöhnung allgemein akzeptiert, wie dies im von der Beschwerdeführerin genannten Beispiel der (historisch begründeten) Verwendung von Heiligennamen für alkoholische Getränke zutrifft (vgl. dazu BERGER, a.a.O., S. 45). Als weitere mögliche Ausnahme führt das IGE die Situation an, dass das Zeichen ausschliesslich für Waren oder Dienstleistungen mit klarem religiösem Bezug verwendet werden soll (Richtlinien in Markensachen des IGE BGE 136 III 474 S. 481 vom 1. Januar 2010, Ziff. 6 S. 102). Beide Ausnahmekonstellationen sind vorliegend nicht gegeben.</w:t>
      </w:r>
    </w:p>
    <w:p>
      <w:r>
        <w:rPr>
          <w:b/>
        </w:rPr>
        <w:t>E. 4.3</w:t>
      </w:r>
    </w:p>
    <w:p>
      <w:r>
        <w:t>Demnach ergibt sich, dass die Vorinstanz zutreffend auf die katholischen Christen als massgebenden Adressatenkreis abstellte und auch zu Recht unabhängig von den beanspruchten Waren und Dienstleistungen prüfte, ob das Zeichen "Madonna" für diese eine derart wichtige religiöse Bedeutung hat, dass es vom Markenschutz auszuschliessen ist. Dabei durfte sie sich auf die Katholiken im italienischsprachigen Teil der Schweiz beschränken, da es genügt, wenn ein Zeichen in einem einzigen Sprachgebiet der Schweiz als gegen die guten Sitten verstossend empfunden wird (DAVID, a.a.O., N. 76 zu Art. 2 MSchG ; BERGER, a.a.O., S. 44; betreffend den beschreibenden Charakter eines Zeichens: BGE 131 III 495 E. 5 S. 503).</w:t>
      </w:r>
    </w:p>
    <w:p>
      <w:r>
        <w:rPr>
          <w:b/>
        </w:rPr>
        <w:t>E. 5</w:t>
      </w:r>
    </w:p>
    <w:p>
      <w:r>
        <w:t>Weiter befasste sich die Vorinstanz mit dem Sinngehalt des Zeichens "Madonna" in den Landessprachen Italienisch, Französisch und Deutsch. Sie wies anhand verschiedener Wörterbücher und Quellen nach, dass das Wort "Madonna" im Italienischen primär Maria von Nazareth, also die Mutter Jesu, bezeichnet. Ebenso steht im Deutschen "Madonna" für Maria, die Mutter Jesu. In zweiter Linie ist darunter eine künstlerische Mariendarstellung zu verstehen. Französisch sprechende Konsumenten verstehen unter "madone" die Darstellung der Jungfrau Maria in der Kunst. Zur Bezeichnung bzw. Anrufung Marias ist im Französischen der Begriff "la sainte vierge" gebräuchlich. Jedenfalls die schweizerischen Konsumenten italienischer Muttersprache würden das Wort "Madonna" in erster Linie als religiöse Bezeichnung, nämlich als Anrufung der Mutter Jesu, verwenden. Weiter stellte die Vorinstanz fest, dass die Marienverehrung für die Angehörigen der römisch-katholischen Kirche einen besonderen Stellenwert besitzt. Im italienischen Sprachgebiet der Schweiz seien nach der Volkszählung 2000 75 % Katholiken. Auch in den deutschsprechenden Teilen der Schweiz fänden sich Orte, an denen Maria in Gestalt einer Madonna verehrt werde (so zum Beispiel die Schwarze Madonna von Einsiedeln, die Schwarze Madonna von Iddaberg im Toggenburg, die Schwarze Madonna von Pelagiberg und die Madonna von Balm in der Wallfahrtskirche Oberdorf/SO). Der Umstand, dass Maria nicht Teil der im Christentum zentralen Trinität sei, ändere nichts an der Schutzwürdigkeit. Madonna werde täglich in Gebeten von Tausenden angerufen, weshalb ihr in den BGE 136 III 474 S. 482 katholischen Kirchen durch spezielle Altäre ein besonderer Platz eingeräumt werde. Die intensive Madonnenverehrung, die über die Verehrung gewisser Heiliger deutlich hinausgehe, lege eine zentrale Rolle der Madonna für die Mehrheit der der katholischen Kirche zugehörigen Christen nahe. Mit Blick auf ihre bedeutende Rolle in der Religionsausübung der Katholiken sei eine markenmässige Kommerzialisierung der Bezeichnung "Madonna" geeignet, die religiösen Gefühle der katholischen Christen zu verletzen. Ihre Eintragung in das Markenregister müsse daher wegen Sittenwidrigkeit verweigert werden.</w:t>
      </w:r>
    </w:p>
    <w:p>
      <w:r>
        <w:rPr>
          <w:b/>
        </w:rPr>
        <w:t>E. 6</w:t>
      </w:r>
    </w:p>
    <w:p>
      <w:r>
        <w:t>Dieser Beurteilung der Vorinstanz ist beizupflichten. Was die Beschwerdeführerin dagegen vorbringt, verfängt nicht:</w:t>
      </w:r>
    </w:p>
    <w:p>
      <w:r>
        <w:rPr>
          <w:b/>
        </w:rPr>
        <w:t>E. 6.1</w:t>
      </w:r>
    </w:p>
    <w:p>
      <w:r>
        <w:t>Zunächst ist unerheblich, ob es sich bei "Madonna", was die Beschwerdeführerin bestreitet, um ein Symbol handelt. Denn nicht allein die markenmässige Kommerzialisierung eines religiösen Symbols kann sittenwidrig sein, sondern auch eine Bezeichnung für eine religiös verehrte Persönlichkeit oder Gottheit. Die Vorinstanz hat zutreffend dargelegt, dass Maria, die Mutter Jesu, jedenfalls bei den italienischsprachigen Angehörigen der katholischen Kirche unter der Bezeichnung "Madonna" eine intensive religiöse Verehrung erfährt und im täglichen Gebet angerufen wird. Das Wort "Madonna" wird mithin von einem überwiegenden Teil der katholischen Christen in der italienischsprachigen Schweiz für die Invokation (religiös-ehrerbietige Anrufung) der Mutter Jesu verwendet. Zu Recht hielt die Vorinstanz fest, dass solche Ausdrücke zur Invokation zentraler religiöser Figuren vom Markenschutz auszuschliessen sind. Dass das Wort "Madonna" in der Bibel nicht vorkommt und auch kein Begriff der katholischen Glaubenslehre ist, ändert nichts an der Schutzwürdigkeit dieser im praktizierten religiösen Leben verwendeten Bezeichnung.</w:t>
      </w:r>
    </w:p>
    <w:p>
      <w:r>
        <w:rPr>
          <w:b/>
        </w:rPr>
        <w:t>E. 6.2</w:t>
      </w:r>
    </w:p>
    <w:p>
      <w:r>
        <w:t>Ebenso wenig drängt sich eine andere Beurteilung auf, weil das Wort "Madonna" auch in nicht religiösem Zusammenhang verwendet wird und noch weitere Bedeutungen aufweist, wie namentlich in der Kunst die Bedeutung von Mariendarstellungen oder als Name und insbesondere als Name einer weltberühmten amerikanischen Popsängerin. Für den Ausschlussgrund der Sittenwidrigkeit genügt es, wenn dem Zeichen in einem von mehreren Sinngehalten, der nicht geradezu im Hintergrund steht, religiöse Bedeutung zukommt und es in dieser Bedeutung geeignet ist, bei einer markenmässigen BGE 136 III 474 S. 483 Kommerzialisierung das religiöse Empfinden der betroffenen Religionsangehörigen zu verletzen. Die weiteren Sinngehalte des Wortes "Madonna" sind zu schwach, als dass sie die primäre Bedeutung als Anrufung der Mutter Jesu verdrängen würden. Wie die Vorinstanz zutreffend dargelegt hat, kommt "Madonna" als Name in der Schweiz nur selten vor. Der Sinngehalt in der Kunst ist eng mit dem religiösen verknüpft, so dass er jedenfalls in der italienischen Sprache kaum als eigenständiger Sinngehalt wahrgenommen wird. Die Bedeutung als Benennung der bekannten Pop-Sängerin Madonna mag zwar - gegenwärtig - bei zahlreichen Personen relativ naheliegen, besitzt aber dennoch keinen derartigen Stellenwert, dass sie den religiösen Sinngehalt, insbesondere in der italienischsprachigen Schweiz, in den Hintergrund treten liesse.</w:t>
      </w:r>
    </w:p>
    <w:p>
      <w:r>
        <w:rPr>
          <w:b/>
        </w:rPr>
        <w:t>E. 6.3</w:t>
      </w:r>
    </w:p>
    <w:p>
      <w:r>
        <w:t>Die Beschwerdeführerin ist der Meinung, bei der Beurteilung der Sittenwidrigkeit durch die Verletzung des religiösen Empfindens müsse die betroffene Religionsgemeinschaft und deren Empfinden im Ganzen betrachtet werden. Es dürfe nicht nur eine isolierte Schweizer Sichtweise greifen. In anderen Ländern mit wesentlich höherem Anteil der katholischen Bevölkerung als in der Schweiz, wie Italien, Spanien und Portugal, sei die Marke eingetragen worden. Überdies seien die Katholiken in diesen Ländern strenggläubiger als die Schweizer Katholiken. Die Sittenwidrigkeit des Zeichens "Madonna" sei dort offenbar nicht empfunden worden, was als Indiz bei der Beurteilung nach dem MSchG zu berücksichtigen sei. Die Vorinstanz habe sich mit der Rechtsfrage der heranzuziehenden Verkehrskreise und mit den Eintragungen und der Benutzung in anderen Ländern fehlerhaft auseinandergesetzt. Dem kann nicht gefolgt werden. Nach der Rechtsprechung des Bundesgerichts besteht aufgrund einer ausländischen Eintragung kein Anspruch auf Eintragung in der Schweiz und haben ausländische Entscheide keine präjudizielle Wirkung. Immerhin darf der Umstand, dass ein Zeichen im Ausland eingetragen wurde, mitberücksichtigt werden (so betreffend Beurteilung des Gemeingutcharakters eines Zeichens). Jedes Land prüft die Schutzfähigkeit einer Marke nach seiner eigenen Gesetzgebung, Rechtsprechung und Verkehrsanschauung. Dabei verfügen die einzelnen Länder über einen grossen Ermessensspielraum und ihre Beurteilung kann demnach unterschiedlich ausfallen ( BGE 135 III 416 E. 2.1; BGE 130 III 113 E. 3.2 S. 118 f.; BGE 129 III 225 E. 5.5 S. 229). Letzteres gilt namentlich auch für die Beurteilung der Sittenwidrigkeit eines Zeichens. Die BGE 136 III 474 S. 484 Beschwerdeführerin beruft sich auf die Auffassung von MICHAEL NOTH, wonach die Eintragung und Benutzung des fraglichen Zeichens in einem anderen Land für die Beurteilung nach dem MSchG Indizwirkung haben kann, wenn zu erwarten ist, dass jener ausländische Verkehr die Sittenwidrigkeit ähnlich oder sogar stärker empfindet (NOTH, a.a.O., N. 16 zu Art. 2 lit. d MSchG ). Auch dieser Autor räumt aber ein, dass die besonderen Umstände im Ausland zu berücksichtigen seien. Das religiöse Empfinden des in der Schweiz lebenden Anteils einer bestimmten Religionsgruppe muss angesichts der verschiedenen Verhältnisse nicht mit demjenigen des in anderen Ländern lebenden Anteils übereinstimmen. Bei Wortmarken spielt überdies das unterschiedliche Sprachverständnis eine Rolle. Auch kann die Beurteilungspraxis der ausländischen Markenbehörden im Rahmen des den einzelnen Ländern zustehenden grossen Ermessensspielraums erheblich differieren. Es ist daher äusserst heikel, von ausländischen Eintragungen auf die angebliche Toleranz der ausländischen Religionsangehörigen zu schliessen und daraus wiederum Rückschlüsse in Bezug auf das religiöse Empfinden in der Schweiz ziehen zu wollen. Ausländischen Eintragungen kann daher im Bereich der Sittenwidrigkeit kaum Indizwirkung zugestanden werden. Abzustellen ist vielmehr allein auf das Empfinden der betroffenen Kreise in der Schweiz (DAVID, a.a.O., N. 76 zu Art. 2 MSchG ; vgl. auch Richtlinien in Markensache des IGE vom 1. Januar 2010, Ziff. 3.9 S. 64, wonach betreffend das Schutzhindernis des Verstosses gegen die guten Sitten ausländische Eintragungen gänzlich unbeachtlich sind, auch als Indiz). Im Übrigen ist es eine blosse, durch nichts belegte Behauptung, dass die Katholiken in Italien, Spanien und Portugal strenggläubiger seien als die Schweizer Katholiken. Die Vorinstanz hat daher kein Recht verletzt, indem sie dafürhielt, die Beschwerdeführerin könne aus den ausländischen Voreintragungen nichts zu ihren Gunsten ableiten.</w:t>
      </w:r>
    </w:p>
    <w:p>
      <w:r>
        <w:rPr>
          <w:b/>
        </w:rPr>
        <w:t>E. 6.4</w:t>
      </w:r>
    </w:p>
    <w:p>
      <w:r>
        <w:t>Die Beschwerdeführerin wirft der Vorinstanz sodann vor, ihre Ausführungen zu den in der Schweiz registrierten "Christ"-Marken rechtsfehlerhaft gewürdigt zu haben, indem sie diese nicht zur Beurteilung des religiösen Empfindens herangezogen, sondern eine Verletzung des Gleichbehandlungsgrundsatzes geprüft habe. Eine solche habe die Beschwerdeführerin indes nicht geltend gemacht. Auch in Bezug auf die schweizerische Eintragung Nr. 573 405 des Wort-/Bildzeichens "Madonna" habe sie sich nicht auf Gleichbehandlung berufen, sondern auf diese Markeneintragung lediglich BGE 136 III 474 S. 485 hingewiesen, damit sie als Indiz bei der Beurteilung des religiösen Empfindens berücksichtigt werde. Ob die Beschwerdeführerin die besagten Schweizer Markeneintragungen bloss als Hinweis für die Beurteilung des religiösen Empfindens erwähnte oder Gleichbehandlung verlangte, kann dahingestellt bleiben. Die Vorinstanz hat jedenfalls die entscheidenden - und von der Beschwerdeführerin nicht widerlegten - Unterschiede jener Eintragungen zum vorliegend streitigen Zeichen herausgearbeitet und damit klargestellt, dass jene Eintragungen keine andere Bewertung der Sittenwidrigkeit des vorliegend streitigen Zeichens erheischen. Insofern ist dem Anliegen der Beschwerdeführerin, jene Eintragungen seien bei der Beurteilung des religiösen Empfindens zu berücksichtigen, Genüge getan. Die Vorinstanz hat jene Eintragungen gewürdigt, wenn sie auch materiell nicht die gleichen Schlüsse daraus zog wie die Beschwerdeführerin.</w:t>
      </w:r>
    </w:p>
    <w:p>
      <w:r>
        <w:rPr>
          <w:b/>
        </w:rPr>
        <w:t>E. 6.5</w:t>
      </w:r>
    </w:p>
    <w:p>
      <w:r>
        <w:t>Die Beschwerdeführerin rügt schliesslich als rechtsfehlerhaft, dass die Vorinstanz die Regel, dass Zweifelsfälle einzutragen sind (vgl. dazu BGE 135 III 359 E. 2.5.3 mit Hinweisen), bei öffentlichen Interessen - wie Irreführungsgefahr oder Sittenwidrigkeit - für nicht anwendbar hält. Die Rüge ist unbegründet. Die Auffassung der Vorinstanz stützt sich auf die bundesgerichtliche Rechtsprechung, wonach der Zivilprozess für die Durchsetzung öffentlicher Interessen - wie Schutz des Publikums vor Täuschung - wenig geeignet ist, weshalb ihnen auch in Grenzfällen bereits im Eintragungsverfahren Nachachtung zu verschaffen ist (Urteil 4A.5/1994 vom 2. August 1994 E. 5, in: PMMBl 1994 I S. 76). Dies gilt nicht nur bei Irreführungsgefahr, sondern auch wenn die Rechts-, Sitten- oder Ordnungswidrigkeit eines Zeichens in Frage steht, da es auch hier um öffentliche Interessen geht. Die Zweifelsfallregel greift daher in diesen Fällen nicht (entsprechend lauten die Richtlinien in Markensachen des IGE vom 1. Januar 2010, Ziff. 3.7 S. 62; ebenso MARBACH, a.a.O., Rz. 240; a.M. NOTH, a.a.O., N. 17 zu Art. 2 lit. d MSchG ). Im Übrigen teilt das Bundesgericht die Beurteilung der Vorinstanz, dass kein Grenzfall vorliegt, weshalb ohnehin kein Raum für eine Eintragung im Zweifelsfall bestanden hätte.</w:t>
      </w:r>
    </w:p>
    <w:p>
      <w:r>
        <w:rPr>
          <w:b/>
        </w:rPr>
        <w:t>E. 6.6</w:t>
      </w:r>
    </w:p>
    <w:p>
      <w:r>
        <w:t>Zusammenfassend hat die Vorinstanz Art. 2 lit. d MSchG nicht verletzt, indem sie die Wort-/Bildmarke IR 123 456 "Madonna" als sittenwidrig im Sinne dieser Bestimmung beurteilte und der Marke daher den Schutz in der Schweiz versagte.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