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313</w:t>
      </w:r>
    </w:p>
    <w:p>
      <w:r>
        <w:t>Bundesgericht (BGE), 2010-05-26, DE</w:t>
      </w:r>
    </w:p>
    <w:p>
      <w:r>
        <w:rPr>
          <w:b/>
        </w:rPr>
        <w:t xml:space="preserve">Quelle: </w:t>
      </w:r>
      <w:r>
        <w:t>https://mcp.opencaselaw.ch/entscheid/bge_BGE_136_III_313</w:t>
      </w:r>
    </w:p>
    <w:p>
      <w:r>
        <w:t>FR: ATF 136 III 313</w:t>
      </w:r>
    </w:p>
    <w:p>
      <w:r>
        <w:t>IT: DTF 136 III 313</w:t>
      </w:r>
    </w:p>
    <w:p>
      <w:pPr>
        <w:pStyle w:val="Heading2"/>
      </w:pPr>
      <w:r>
        <w:t>Regeste</w:t>
      </w:r>
    </w:p>
    <w:p>
      <w:r>
        <w:t>Regeste Gratifikation; Lohnausweis; Leistungsverweigerungsrecht des Arbeitnehmers (Art. 322d sowie Art. 82 und 324 Abs. 1 OR). Wesen der Gratifikation (E. 2 Ingress). Der Lohnausweis stellt keine Schuldanerkennung dar. Ob eine Gratifikation geschuldet ist, bestimmt sich nach der zwischen den Parteien getroffenen Vereinbarung (E. 2.1). Wurde das Ausrichten einer Gratifikation vereinbart, hat der Arbeitgeber diese nach billigem Ermessen festzusetzen. Die berechtigte Arbeitsverweigerung bei Zahlungsverzug bildet keinen zulässigen Herabsetzungsgrund (E. 2.2 und 2.3). Verweigert der Arbeitnehmer die Arbeitsleistung wegen eines Rückstandes bei der Zahlung der Gratifikation, besteht keine Lohnfortzahlungspflicht des Arbeitgebers (E. 2.4).</w:t>
      </w:r>
    </w:p>
    <w:p>
      <w:r>
        <w:t>Regeste Gratification; certificat de salaire; droit de l'employé de refuser de travailler (art. 322d ainsi qu'art. 82 et 324 al. 1 CO). Nature de la gratification (consid. 2 préambule). Le certificat de salaire ne constitue pas une reconnaissance de dette. Savoir si une gratification est due se détermine d'après l'accord entre les parties (consid. 2.1). Si le versement d'une gratification a été convenu, l'employeur doit fixer le montant équitablement. Le refus légitime de l'employé de travailler en cas de demeure de l'employeur n'est pas un facteur de réduction admissible (consid. 2.2. et 2.3). Si l'employé refuse de fournir sa prestation de travail à cause d'un retard dans le paiement de la gratification, l'employeur n'a pas l'obligation de continuer à payer le salaire (consid. 2.4).</w:t>
      </w:r>
    </w:p>
    <w:p>
      <w:r>
        <w:t>Regesto Gratificazione; certificato di salario; diritto del lavoratore di rifiutare la propria prestazione (art. 322d nonché art. 82 e 324 cpv. 1 CO). Natura della gratificazione (consid. 2 preambolo). Il certificato di salario non costituisce un riconoscimento di debito. La questione di sapere se una gratificazione sia dovuta oppure no, viene decisa sulla base dell'accordo concluso dalle parti (consid. 2.1). Qualora sia stato pattuito il versamento di una gratificazione, il datore di lavoro deve determinarla equamente. Il legittimo rifiuto del lavoratore di fornire la propria prestazione a causa della mora nel pagamento del salario non configura un motivo di riduzione ammissibile (consid. 2.2 e 2.3). Se il lavoratore rifiuta la prestazione a causa di un ritardo nel pagamento della gratificazione, il datore di lavoro non ha l'obbligo di continuare a versargli il salario (consid. 2.4).</w:t>
      </w:r>
    </w:p>
    <w:p>
      <w:pPr>
        <w:pStyle w:val="Heading2"/>
      </w:pPr>
      <w:r>
        <w:t>Erwägungen</w:t>
      </w:r>
    </w:p>
    <w:p>
      <w:r>
        <w:rPr>
          <w:b/>
        </w:rPr>
        <w:t>E. 1</w:t>
      </w:r>
    </w:p>
    <w:p>
      <w:r>
        <w:t>Zwischen den Parteien war im kantonalen Verfahren umstritten, ob der Beschwerdeführer zufolge Verzugs des Beschwerdegegners mit der Lohnzahlung zur Verweigerung der Arbeitsleistung berechtigt war, ob der Arbeitgeber nach Ablauf der Probezeit einen höheren Lohn schuldete und ob der Beschwerdeführer anteilsmässig Anspruch auf einen 13. Monatslohn beziehungsweise eine Gratifikation hat.</w:t>
      </w:r>
    </w:p>
    <w:p>
      <w:r>
        <w:rPr>
          <w:b/>
        </w:rPr>
        <w:t>E. 1.1</w:t>
      </w:r>
    </w:p>
    <w:p>
      <w:r>
        <w:t>Beide kantonalen Instanzen stellten auf eine E-Mail vom 28. März 2007 ab, mit welcher der Beschwerdegegner die Anstellung bestätigte. Dort ist unter dem Stichwort Anfangslohn festgehalten: "Fr. 6'500.-/Mt. plus Gratifikation". Die Behauptung des Beschwerdeführers, nach Ablauf der Probezeit sei ein höherer Lohn vereinbart gewesen, erachtete bereits das Arbeitsgericht nicht für erwiesen, was im kantonalen Rechtsmittelverfahren nicht mehr streitig war. Wie das Arbeitsgericht ging auch die Vorinstanz davon aus, der Beschwerdeführer sei aufgrund der ständig verspäteten Lohnzahlungen und der massiven Verspätung bei der Bezahlung des Novemberlohns 2007 ab dem 22. Dezember 2007 bis Ende Jahr zur Arbeitsverweigerung berechtigt gewesen, da der Lohn für November 2007 erst am BGE 136 III 313 S. 316 24. Dezember 2007, also innerhalb der vom 23. Dezember 2007 bis zum 5. Januar 2008 dauernden Betriebsferien, beim Beschwerdeführer eingetroffen war. Da sich der Arbeitgeber am ersten Arbeitstag (Montag, 7. Januar 2008) mit dem Dezemberlohn in Verzug befand, war nach Auffassung der Vorinstanz auch im neuen Jahr die Arbeitsverweigerung gerechtfertigt bis zur Überweisung des Dezemberlohns am 22. Januar 2008. Ab diesem Zeitpunkt hätte der Beschwerdeführer nach Auffassung der Vorinstanz seine Arbeitsleistung wieder erbringen müssen, zumal er nicht freigestellt worden sei und der in diesem Zeitpunkt noch bestehende Lohnrückstand von Fr. 197.90 keine Arbeitsverweigerung rechtfertige.</w:t>
      </w:r>
    </w:p>
    <w:p>
      <w:r>
        <w:rPr>
          <w:b/>
        </w:rPr>
        <w:t>E. 1.1.1</w:t>
      </w:r>
    </w:p>
    <w:p>
      <w:r>
        <w:t>In diesem Punkt war das Arbeitsgericht zu einem abweichenden Ergebnis gelangt. Es ging von einem höheren Ausstand aus, da es auf den Lohnausweis 2007 abstellte, in welchem ein Nettolohn von Fr. 44'997.- ausgewiesen wurde. Dieser Betrag ist höher als die tatsächlich erfolgten Auszahlungen von sieben Monatslöhnen für die Monate Juni 2007 bis Dezember 2007. Das Arbeitsgericht schloss daraus, dem Beschwerdeführer sei eine Gratifikation zugesprochen worden. Es sah im Lohnausweis eine Schuldanerkennung und sprach dem Beschwerdeführer für das Jahr 2007 den Differenzbetrag zwischen den im Lohnausweis ausgewiesenen und den tatsächlich erfolgten Zahlungen zu. Damit verblieb auch nach Zahlung des Dezemberlohns ein substantieller Ausstand, welcher in den Augen des Arbeitsgerichts die Arbeitsverweigerung rechtfertigte.</w:t>
      </w:r>
    </w:p>
    <w:p>
      <w:r>
        <w:rPr>
          <w:b/>
        </w:rPr>
        <w:t>E. 1.1.2</w:t>
      </w:r>
    </w:p>
    <w:p>
      <w:r>
        <w:t>Die Vorinstanz erkannte demgegenüber, beim Lohnausweis handle es sich um eine letztlich an die Steuerbehörde gerichtete Wissenserklärung, die inhaltlich falsch sein könne. Aber selbst wenn man darin auch eine an den Arbeitnehmer gerichtete Willenserklärung erblicken wollte, wäre diese nach dem Vertrauensprinzip auszulegen. Diesbezüglich entspreche der ausgewiesene Bruttolohn von Fr. 49'292.- zwar exakt dem Bruttolohn für die sieben Anstellungsmonate zuzüglich eines pro rata temporis geschuldeten 13. Monatslohns. In der E-Mail vom 28. März 2007 sei aber von einer Gratifikation die Rede. Die Gratifikation stelle grundsätzlich eine freiwillige Leistung des Arbeitgebers dar. Der Beschwerdegegner habe dem Beschwerdeführer den Dezemberlohn, mit welchem Gratifikationen häufig ausbezahlt würden, ohne Zulage ausgerichtet. Demgemäss habe der Beschwerdeführer von einem Versehen im Lohnausweis ausgehen müssen. Der Beschwerdeführer habe denn auch vor Arbeitsgericht nie behauptet, er habe den Lohnausweis als Anerkennung verstanden. BGE 136 III 313 S. 317</w:t>
      </w:r>
    </w:p>
    <w:p>
      <w:r>
        <w:rPr>
          <w:b/>
        </w:rPr>
        <w:t>E. 1.2</w:t>
      </w:r>
    </w:p>
    <w:p>
      <w:r>
        <w:t>Vor Bundesgericht vertritt der Beschwerdeführer die Auffassung, er habe Anspruch auf Auszahlung einer Gratifikation pro rata temporis für das Jahr 2007. Er verweist darauf, der Arbeitgeber sei gegenüber dem Arbeitnehmer zur Ausstellung des Lohnausweises verpflichtet, der eine Urkunde darstelle. Zudem sei der Ausweis ausgestellt worden, nachdem dem Beschwerdegegner aufgrund eines Schreibens des Beschwerdeführers und der eingeleiteten Betreibung habe klar sein müssen, dass dieser einen anteilsmässigen 13. Monatslohn forderte. Der Beschwerdeführer verweist sodann auf Aussagen des Beschwerdegegners vor dem Arbeitsgericht, aus denen sich seiner Meinung nach in aller Deutlichkeit ergibt, dass auch der Beschwerdegegner immer der Auffassung war, es sei für das Jahr 2007 eine Gratifikation zu zahlen.</w:t>
      </w:r>
    </w:p>
    <w:p>
      <w:r>
        <w:rPr>
          <w:b/>
        </w:rPr>
        <w:t>E. 1.3</w:t>
      </w:r>
    </w:p>
    <w:p>
      <w:r>
        <w:t>Der Beschwerdegegner macht demgegenüber geltend, der Beschwerdeführer habe erkennen müssen, dass der Beschwerdegegner ihm keine Gratifikation habe ausrichten wollen. Begründet wird dies in der Beschwerdeantwort einerseits mit den schlechten Arbeitsleistungen des Beschwerdeführers und andererseits mit der Tatsache, dass der Lohnausweis ausgestellt wurde, nachdem der Beschwerdeführer seine Arbeitsleistung ungerechtfertigt verweigert habe.</w:t>
      </w:r>
    </w:p>
    <w:p>
      <w:r>
        <w:rPr>
          <w:b/>
        </w:rPr>
        <w:t>E. 2</w:t>
      </w:r>
    </w:p>
    <w:p>
      <w:r>
        <w:t>Bei einer Gratifikation im Sinne von Art. 322d OR handelt es sich um eine ausserordentliche Zulage, die zum Lohn hinzutritt und bei bestimmten Anlässen ausgerichtet wird. Sie hängt immer in einem gewissen Masse vom Willen des Arbeitgebers ab. Ein im Voraus festgesetzter und fest vereinbarter Betrag kann keine Gratifikation sein, sondern stellt Lohn dar ( BGE 129 III 276 E. 2 S. 278; BGE 109 II 447 E. 5c S. 548).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129 III 276 E. 2 S. 278 mit Hinweisen). Betrifft die Einigung nur den Grundsatz, dass eine Gratifikation auszurichten ist, kann der Arbeitgeber unterschiedliche Beträge je nach der Qualität der Arbeitsleistung, dem Geschäftsgang und weiteren von ihm frei bestimmbaren Kriterien ausrichten ( BGE 129 III 276 E. 2 S. 279 mit Hinweis; Urteil des Bundesgerichts 4C.263/2001 vom 22. Januar BGE 136 III 313 S. 318 2002 E. 4b). Ist die Gratifikation im Grundsatz vereinbart, darf der Arbeitgeber diese nicht gestützt auf Umstände kürzen, von denen der Arbeitnehmer nach Treu und Glauben nicht annehmen muss, sie seien für die Ausrichtung der Gratifikation beziehungsweise deren Umfang von Belang (Urteil des Bundesgerichts 4P.284/1996 vom 7. Oktober 1997 E. 2a). Verspricht der Arbeitgeber den Arbeitnehmern für ein Jahr eine Gratifikation von einer bestimmten Höhe, ist er an dieses Versprechen gebunden, sofern der Arbeitnehmer seine vertraglichen Pflichten nicht grob verletzt (Urteil des Bundesgerichts 4C.277/2000 vom 19. Dezember 2000 E. 3c, nicht publ. in: BGE 127 III 86 ).</w:t>
      </w:r>
    </w:p>
    <w:p>
      <w:r>
        <w:rPr>
          <w:b/>
        </w:rPr>
        <w:t>E. 2.1</w:t>
      </w:r>
    </w:p>
    <w:p>
      <w:r>
        <w:t>Der Lohnausweis dient dem Arbeitnehmer als Bestätigung des von ihm erwirtschafteten Lohns. Dass er keine eigentliche Schuldanerkennung darstellt, ergibt sich schon daraus, dass die ausgewiesenen Beträge in der Regel bereits gezahlt wurden, so dass dem Lohnausweis nicht zu entnehmen ist, wie viel der Arbeitgeber dem Arbeitnehmer schuldet. Im Lohnausweis kann immerhin ein Indiz dafür erblickt werden, wie viel der Arbeitnehmer nach Auffassung des Arbeitgebers in einem Jahr verdient hat. Der Beschwerdegegner hat denn auch an der vom Beschwerdeführer angegebenen Stelle ausgesagt, er sei davon ausgegangen, der im Lohnausweis angegebene entspreche dem ausbezahlten Lohn. Wie viel Lohn und ob eine Gratifikation geschuldet ist, ergibt sich indessen aus dem Vertrag, beziehungsweise den zwischen den Parteien getroffenen Abreden, wobei bezüglich der Gratifikation auch der in früheren Jahren gehandhabten Praxis Bedeutung zukommen kann ( BGE 129 III 276 E. 2 S. 278).</w:t>
      </w:r>
    </w:p>
    <w:p>
      <w:r>
        <w:rPr>
          <w:b/>
        </w:rPr>
        <w:t>E. 2.2</w:t>
      </w:r>
    </w:p>
    <w:p>
      <w:r>
        <w:t>Wie der Beschwerdeführer den Lohnausweis nach dem Vertrauensprinzip hat verstehen müssen, prüft das Bundesgericht als Rechtsfrage frei ( BGE 133 III 61 E. 2.2.1 S. 67). Die Annahme, der Beschwerdeführer habe von einem Irrtum des Beschwerdegegners ausgehen müssen, überzeugt nicht. Objektiv bestand sowohl die Möglichkeit eines fehlerhaft ausgestellten Ausweises als auch einer unvollständigen Auszahlung der Ansprüche. Da gemäss der von der Vorinstanz selbst für massgeblich erachteten E-Mail das Ausrichten einer Gratifikation ausdrücklich vereinbart war, durfte der Beschwerdeführer nach Treu und Glauben davon ausgehen, er werde im Normalfall eine Gratifikation erhalten. Es wäre daher am Arbeitgeber gelegen, zu behaupten und nachzuweisen, dass ein Grund zur Kürzung (oder Streichung) der an sich vertraglich vereinbarten BGE 136 III 313 S. 319 Gratifikation bestand (zitiertes Urteil 4P.284/1996 E. 2a). Selbst wenn man mit der Vorinstanz davon ausgeht, Gratifikationen würden häufig mit dem Dezemberlohn ausbezahlt, musste der Beschwerdeführer der Tatsache, dass mit dem Dezemberlohn keine Gratifikation ausbezahlt wurde, keine Bedeutung zumessen, zumal sich der Beschwerdegegner zum einen mit den Lohnzahlungen ständig in Verzug befand und überdies eine Schadenersatzforderung von Fr. 45'000.- gegenüber dem Beschwerdeführer in Betreibung gesetzt hatte. Der Frage, ob der Arbeitgeber im Zeitpunkt der Ausstellung des Lohnausweises eine Gratifikation ausbezahlen wollte, kommt indessen von vornherein keine Bedeutung zu, soweit ohnehin ein Anspruch auf Auszahlung der Gratifikation pro rata temporis für das Jahr 2007 bestand. Das bleibt nachfolgend zu prüfen.</w:t>
      </w:r>
    </w:p>
    <w:p>
      <w:r>
        <w:rPr>
          <w:b/>
        </w:rPr>
        <w:t>E. 2.3</w:t>
      </w:r>
    </w:p>
    <w:p>
      <w:r>
        <w:t>Gemäss der E-Mail erhält der Beschwerdeführer neben dem Lohn eine Gratifikation. Die Parteien haben also grundsätzlich das Ausrichten einer Gratifikation vereinbart, so dass der Beschwerdeführer Anspruch auf die Gratifikation hat ( Art. 322d OR ). Die Gratifikation steht damit nicht mehr vollständig im Belieben des Arbeitgebers, weshalb auch von einer "unechten" Gratifikation gesprochen wird (vgl. PORTMANN, in: Basler Kommentar, Obligationenrecht, Bd. I, 4. Aufl. 2007, N. 12 zu Art. 322d OR ). Nur bezüglich der Höhe besteht ein Freiraum für den Beschwerdegegner und erlangt dessen Willen allenfalls Bedeutung ( BGE 129 III 276 E. 2 S. 279). Der Arbeitgeber darf seine Pflicht zur Ausrichtung der Sondervergütung aber nicht dadurch unterlaufen, dass er diese willkürlich tief festsetzt oder ganz entfallen lässt. Wurde eine Gratifikation vertraglich vereinbart, hat sie der Arbeitgeber nach billigem Ermessen festzusetzen (REHBINDER/STÖCKLI, Berner Kommentar, 3. Aufl. 2010, N. 17 zu Art. 322d OR ; PORTMANN, a.a.O., N. 13 zu Art. 322d OR mit Hinweisen). Als Grund für die Verweigerung der Gratifikation führt der Beschwerdegegner die angeblich ungerechtfertigte Arbeitsverweigerung an sowie angeblich ungenügende Arbeitsleistungen.</w:t>
      </w:r>
    </w:p>
    <w:p>
      <w:r>
        <w:rPr>
          <w:b/>
        </w:rPr>
        <w:t>E. 2.3.1</w:t>
      </w:r>
    </w:p>
    <w:p>
      <w:r>
        <w:t>Nach der Rechtsprechung des Bundesgerichts ist der Arbeitnehmer in analoger Anwendung von Art. 82 OR befugt, die Leistung von Arbeit zu verweigern, solange der Arbeitgeber sich mit verfallenen Lohnzahlungen im Rückstand befindet ( BGE 120 II 209 E. 6a S. 211 f. mit Hinweisen). Bei berechtigter Arbeitsverweigerung bleibt dem Arbeitnehmer dabei (analog zu Art. 324 Abs. 1 OR ) der laufende Lohnanspruch gewahrt, ohne dass er zur Nachleistung BGE 136 III 313 S. 320 der Arbeit verpflichtet wäre ( BGE 120 II 209 E. 9a S. 213 mit Hinweisen).</w:t>
      </w:r>
    </w:p>
    <w:p>
      <w:r>
        <w:rPr>
          <w:b/>
        </w:rPr>
        <w:t>E. 2.3.2</w:t>
      </w:r>
    </w:p>
    <w:p>
      <w:r>
        <w:t>Gemäss den Feststellungen der Vorinstanz befand sich der Beschwerdegegner mit dem Novemberlohn massiv in Verzug. Unter Berücksichtigung der Betriebsferien war damit der Beschwerdeführer zur Verweigerung der Arbeitsleistung bis zum Ende des Jahres 2007 berechtigt und zufolge des Rückstandes mit dem Dezemberlohn auch noch darüber hinaus. Dem Arbeitnehmer bleibt bei berechtigter Arbeitsverweigerung sein Lohnanspruch erhalten ( BGE 120 II 209 E. 9a S. 213 mit Hinweisen). Dies muss grundsätzlich auch für den vertraglich vereinbarten Anspruch auf Gratifikation gelten, da sich der Arbeitgeber dieser Pflicht nicht mit Blick auf sein eigenes Fehlverhalten entschlagen kann. Der Arbeitnehmer muss sich nach Treu und Glauben nicht gefallen lassen, trotz berechtigter Arbeitsverweigerung seiner Gratifikation verlustig zu gehen. Hat der Arbeitgeber die fehlende Arbeitsleistung selbst verschuldet, begeht er einen Ermessensmissbrauch, wenn er deswegen die Gratifikation kürzt (REHBINDER/STÖCKLI, a.a.O., N. 17 zu Art. 322d OR ). Dies muss jedenfalls dann gelten, wenn die Arbeitsverweigerung wie hier nur wenige Tage der für die Gratifikation massgeblichen Beschäftigungsperiode betrifft. Die Arbeitsverweigerung ist Folge des arbeitgeberischen Zahlungsverzugs, und dieser bildet keinen zulässigen Grund für die Herabsetzung einer vertraglich vereinbarten Gratifikation.</w:t>
      </w:r>
    </w:p>
    <w:p>
      <w:r>
        <w:rPr>
          <w:b/>
        </w:rPr>
        <w:t>E. 2.3.3</w:t>
      </w:r>
    </w:p>
    <w:p>
      <w:r>
        <w:t>Zulässig wäre eine Herabsetzung mit Blick auf die Arbeitsleistung oder das Geschäftsergebnis ( BGE 129 III 276 E. 2 S. 279), sofern der Arbeitnehmer erkennen konnte, dass darin Herabsetzungskriterien liegen. Dass Herabsetzungsgründe bestehen, wäre vom Beschwerdegegner zu behaupten und zu beweisen. In der Beschwerdeantwort werden neben der Arbeitsverweigerung, welche im zu beurteilenden Fall keine Herabsetzung rechtfertigt, einzig die schlechten Arbeitsleistungen erwähnt. Ob diese tatsächlich ungenügend waren, kann indessen offenbleiben. Der Beschwerdegegner hat, wie der Beschwerdeführer aufzeigt, auf die Frage "ob wegen mangelnder Leistung kein 13. oder keine Grati ausbezahlt worden seien" geantwortet: "Nein, das wurde nicht vereinbart". Diese Erklärung zeigt, dass der Beschwerdegegner selbst die Leistung des Beschwerdeführers offensichtlich nicht als massgebliches Kriterium für eine Kürzung der Gratifikation betrachtete. Er kann daher die unterbliebene Auszahlung der Gratifikation nicht nachträglich unter Hinweis auf die Arbeitsleistungen des Beschwerdeführers BGE 136 III 313 S. 321 rechtfertigen. Da keine zulässigen Kürzungsgründe dargetan sind, bleibt die vertraglich vereinbarte Gratifikation geschuldet, unabhängig davon, ob sie der Beschwerdegegner ausrichten wollte oder nicht. Bezüglich der Höhe ist entsprechend dem Lohnausweis von einem Monatslohn pro rata temporis auszugehen. Insoweit erweist sich die Beschwerde als begründet.</w:t>
      </w:r>
    </w:p>
    <w:p>
      <w:r>
        <w:rPr>
          <w:b/>
        </w:rPr>
        <w:t>E. 2.4</w:t>
      </w:r>
    </w:p>
    <w:p>
      <w:r>
        <w:t>Der Ausstand des Arbeitgebers war mithin um rund Fr. 3'435.90 höher als von der Vorinstanz angenommen (Nettolohn [Fr. 5'890.10]/12 x 7). Vom Gesamtausstand betrafen aber nur Fr. 197.90 die eigentliche Lohnzahlung. Das Bundesgericht hat die analoge Anwendung von Art. 82 OR insbesondere für Dauerschuldverhältnisse mit zeitlich verschobenen Fälligkeiten innerhalb der einzelnen Leistungspaare bejaht ( BGE 120 II 209 E. 6a S. 212). Das Leistungspaar, welches die analoge Anwendung von Art. 82 OR rechtfertigt, bildet beim Arbeitsverhältnis das dauerhafte Austauschverhältnis zwischen der Arbeitsleistung einerseits und dem Lohn zuzüglich Spesen andererseits. Die Gratifikation steht zwar mittelbar auch im Austauschverhältnis zur geleisteten Arbeit (STAEHELIN, Zürcher Kommentar, 3. Aufl. 1996, N. 7 zu Art. 322d OR ). Sie kann aber neben der Abgeltung der geleisteten Dienste auch die Motivation des Arbeitnehmers für die Zukunft bezwecken (STAEHELIN, a.a.O., N. 2 zu Art. 322d OR ). Da sie zu besonderen Anlässen ausgerichtet wird und ihr ein freiwilliges Element innewohnt, steht nicht fest, in welcher Höhe sie im Folgejahr geschuldet sein wird. Die Gratifikation bildet daher kein Leistungspaar mit der laufenden Arbeitsleistung, weshalb es nicht gerechtfertigt erscheint, dem Arbeitnehmer diesbezüglich ein Leistungsverweigerungsrecht bei fortlaufender Lohnzahlungspflicht des Arbeitgebers einzuräumen. Demnach ist nicht zu beanstanden, wenn die Vorinstanz davon ausging, der Beschwerdeführer sei ab dem 22. Januar 2008 wieder zur Arbeitsleistung verpflichtet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