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152</w:t>
      </w:r>
    </w:p>
    <w:p>
      <w:r>
        <w:t>Bundesgericht (BGE), 2006-11-06, FR</w:t>
      </w:r>
    </w:p>
    <w:p>
      <w:r>
        <w:rPr>
          <w:b/>
        </w:rPr>
        <w:t xml:space="preserve">Quelle: </w:t>
      </w:r>
      <w:r>
        <w:t>https://mcp.opencaselaw.ch/entscheid/bge_BGE_136_III_152</w:t>
      </w:r>
    </w:p>
    <w:p>
      <w:r>
        <w:t>FR: ATF 136 III 152</w:t>
      </w:r>
    </w:p>
    <w:p>
      <w:r>
        <w:t>IT: DTF 136 III 152</w:t>
      </w:r>
    </w:p>
    <w:p>
      <w:pPr>
        <w:pStyle w:val="Heading2"/>
      </w:pPr>
      <w:r>
        <w:t>Regeste</w:t>
      </w:r>
    </w:p>
    <w:p>
      <w:r>
        <w:t>Regeste Art. 36 und 166 Abs. 2 SchKG; Stillstand der Frist zur Stellung des Konkursbegehrens; Einreichung einer Beschwerde gegen die Konkursandrohung; Gewährung der aufschiebenden Wirkung. Die Frist von 15 Monaten zur Stellung des Konkursbegehrens gemäss Art. 166 Abs. 2 SchKG ruht, wenn eine Beschwerde gegen die Konkursandrohung eingereicht und die aufschiebende Wirkung (Art. 36 SchKG) vor Einreichung des Konkursbegehrens gewährt worden ist (E. 4.1 und 4.2).</w:t>
      </w:r>
    </w:p>
    <w:p>
      <w:r>
        <w:t>Regeste Art. 36 et 166 al. 2 LP; suspension du délai pour requérir la faillite; dépôt d'une plainte contre la commination de faillite; octroi de l'effet suspensif. Le délai de quinze mois pour requérir la faillite est suspendu, conformément à l'art. 166 al. 2 LP, lorsqu'une plainte contre la commination de faillite a été déposée et que l'effet suspensif (art. 36 LP) a été octroyé avant le dépôt de la réquisition de faillite (consid. 4.1 et 4.2).</w:t>
      </w:r>
    </w:p>
    <w:p>
      <w:r>
        <w:t>Regesto Art. 36 e 166 cpv. 2 LEF; sospensione del termine per chiedere il fallimento; deposito di un ricorso contro la comminatoria di fallimento; conferimento dell'effetto sospensivo. Il termine di quindici mesi per chiedere il fallimento è sospeso, conformemente all'art. 166 cpv. 2 LEF, quando è stato introdotto un ricorso contro la comminatoria di fallimento ed è stato conferito l'effetto sospensivo (art. 36 LEF) prima dell'inoltro della domanda di fallimento (consid. 4.1 e 4.2).</w:t>
      </w:r>
    </w:p>
    <w:p>
      <w:pPr>
        <w:pStyle w:val="Heading2"/>
      </w:pPr>
      <w:r>
        <w:t>Erwägungen</w:t>
      </w:r>
    </w:p>
    <w:p>
      <w:r>
        <w:rPr>
          <w:b/>
        </w:rPr>
        <w:t>E. 4.1</w:t>
      </w:r>
    </w:p>
    <w:p>
      <w:r>
        <w:t>Conformément à l' art. 166 al. 2 LP , le droit de requérir la faillite se périme par quinze mois à compter de la notification du commandement de payer; si opposition a été formée, ce délai ne court pas entre l'introduction de la procédure judiciaire et le jugement définitif. Le délai est suspendu pendant la durée du procès en reconnaissance de dette ( art. 79 et 279 LP ), de la procédure de mainlevée - provisoire ou définitive - de l'opposition (art. 80 à 83 LP), du procès en libération de dette ( art. 83 al. 2 LP ) et de la procédure en constatation du retour ou du non-retour à meilleure fortune ( art. 265a LP ). Il appartient au juge, et non aux autorités de surveillance, de déterminer si la réquisition de faillite a été déposée en temps utile ( ATF 113 III 120 consid. 2 p. 122 et les références). Le but de l' art. 166 al. 2 LP est de prévenir un allongement démesuré de la durée de la poursuite par la déchéance dont il frappe le poursuivant qui s'est désintéressé de la procédure d'exécution forcée. 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BGE 136 III 152 S. 154 de la poursuite. Le poursuivant ne peut faire notifier une commination de faillite ( art. 159 ss LP ) qu'en justifiant par titre de la suppression de l'opposition; le délai reste ainsi suspendu tant qu'il ne peut pas obtenir une déclaration authentique établissant le caractère définitif et exécutoire du jugement qui annule l'opposition au commandement de payer ( ATF 106 III 51 consid. 3 p. 55). Il doit en aller de même lorsque, comme en l'espèce, une plainte contre la commination de faillite a été déposée et que l'effet suspensif ( art. 36 LP ) a été octroyé avant le dépôt de la réquisition de faillite; le créancier est, en effet, empêché dans un tel cas de figure de requérir la faillite, faute de commination entrée en force à joindre à sa requête ( art. 166 al. 1 LP ; GILLIÉRON, Commentaire de la loi fédérale sur la poursuite pour dettes et la faillite, vol. III, 2001, n° 25 ad art. 166 LP ; cf. également NORDMANN, in Kommentar zum Bundesgesetz über Schuldbetreibung und Konkurs, vol. II, 1998, n° 11 ad art. 166 LP , et COMETTA, in Commentaire romand, Poursuite et faillite, 2005, n° 3 ad art. 166 LP , qui traitent uniquement de la suspension du délai de l' art. 166 al. 2 LP en cas de plainte déposée par le poursuivi au sens de l' art. 160 al. 1 ch. 4 LP , lorsque l'effet suspensif a été accordé en conformité avec l' art. 36 LP ).</w:t>
      </w:r>
    </w:p>
    <w:p>
      <w:r>
        <w:rPr>
          <w:b/>
        </w:rPr>
        <w:t>E. 4.2</w:t>
      </w:r>
    </w:p>
    <w:p>
      <w:r>
        <w:t>Vu ce qui précède, c'est avec raison que la cour cantonale a considéré que le délai pour requérir la faillite du recourant a été suspendu par l'effet suspensif accordé à la plainte déposée contre la commination de faillite, jusqu'au rejet de celle-là, à savoir du 9 mai 2007 au 5 mai 2008. A cet égard, il y a lieu de préciser encore que, contrairement à ce qu'ont admis les juges précédents, l'octroi de l'effet suspensif ne déploie pas un effet ex tunc mais ex nunc, dans la mesure où il appartient au juge de la faillite d'ajourner celle-ci lorsque la suspension de la poursuite a été ordonnée par l'autorité de surveillance saisie d'une plainte ( art. 173 al. 1 LP ). Compte tenu de cette suspension et de celle de la procédure de mainlevée (du 27 novembre 2006 au 15 février 2007), moins de quinze mois se sont écoulés entre la notification du commandement de payer, le 6 novembre 2006, et la réquisition de faillite présentée par l'intimée le 27 mai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