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130</w:t>
      </w:r>
    </w:p>
    <w:p>
      <w:r>
        <w:t>Bundesgericht (BGE), 2009-11-19, DE</w:t>
      </w:r>
    </w:p>
    <w:p>
      <w:r>
        <w:rPr>
          <w:b/>
        </w:rPr>
        <w:t xml:space="preserve">Quelle: </w:t>
      </w:r>
      <w:r>
        <w:t>https://mcp.opencaselaw.ch/entscheid/bge_BGE_136_III_130</w:t>
      </w:r>
    </w:p>
    <w:p>
      <w:r>
        <w:t>FR: ATF 136 III 130</w:t>
      </w:r>
    </w:p>
    <w:p>
      <w:r>
        <w:t>IT: DTF 136 III 130</w:t>
      </w:r>
    </w:p>
    <w:p>
      <w:pPr>
        <w:pStyle w:val="Heading2"/>
      </w:pPr>
      <w:r>
        <w:t>Regeste</w:t>
      </w:r>
    </w:p>
    <w:p>
      <w:r>
        <w:t>Regeste Art. 694 ZGB; Notweg für ein überbautes Grundstück; Verhältnis zwischen privatem Notwegrecht und öffentlichem Erschliessungsrecht. Die rechtskräftige Feststellung der zuständigen Behörden, dass nach öffentlichem Recht eine hinreichende Zufahrt zu einem Grundstück besteht, ist Ausgangspunkt der gerichtlichen Beurteilung der Wegenot im Sinne von Art. 694 ZGB. Das Zivilgericht hat in solchen Fällen nur zu prüfen, ob auf Grund sämtlicher Umstände des konkreten Einzelfalls die privatrechtlich definierte Wegenot beseitigt ist oder nicht (E. 2-5).</w:t>
      </w:r>
    </w:p>
    <w:p>
      <w:r>
        <w:t>Regeste Art. 694 CC; passage nécessaire pour un fonds construit; relation entre le passage nécessaire de droit privé et le droit public de l'équipement. La décision par laquelle l'autorité compétente constate, de manière définitive, qu'il existe, selon le droit public, un accès suffisant à un bien-fonds, constitue le point de départ de l'appréciation judiciaire de la nécessité d'un passage au sens de l'art. 694 CC. Dans de tels cas, le juge civil doit exclusivement examiner si, au vu de toutes les circonstances du cas concret, la nécessité d'un passage définie par le droit privé a ou non disparu (consid. 2-5).</w:t>
      </w:r>
    </w:p>
    <w:p>
      <w:r>
        <w:t>Regesto Art. 694 CC; passo necessario per un fondo edificato; relazione fra il passo necessario del diritto privato e l'urbanizzazione del diritto pubblico. L'accertamento definitivo della competente autorità, secondo cui un fondo dispone di un accesso sufficiente in base al diritto pubblico, è il punto di partenza per l'esame giudiziario sulla necessità di un passaggio nel senso dell'art. 694 CC. Il tribunale civile deve in questi casi unicamente esaminare se sulla base di tutte le circostanze del caso concreto la necessità di un passaggio definita dal diritto privato è stata eliminata o meno (consid. 2-5).</w:t>
      </w:r>
    </w:p>
    <w:p>
      <w:pPr>
        <w:pStyle w:val="Heading2"/>
      </w:pPr>
      <w:r>
        <w:t>Erwägungen</w:t>
      </w:r>
    </w:p>
    <w:p>
      <w:r>
        <w:rPr>
          <w:b/>
        </w:rPr>
        <w:t>E. 2</w:t>
      </w:r>
    </w:p>
    <w:p>
      <w:r>
        <w:t>In tatsächlicher Hinsicht steht für das Bundesgericht verbindlich fest, dass die Beschwerdegegnerin 3 ihr Grundstück Nr. 1280 in den Jahren 2001/2002 überbaut hat. In der Baubewilligung vom 22. Mai 2000 wurde festgehalten, dass die Erschliessung der Parzelle Nr. 1280 genügend sei und dass es im Risikobereich der Bauherrschaft liege, ob die Abstellmöglichkeiten später als Einstellhalle benützt werden können. Für die Erstreitung hierfür etwaig erforderlicher Wegrechte wurde die Bauherrschaft auf den Zivilweg verwiesen. Die örtlichen Verhältnisse stehen für das Bundesgericht unangefochten fest. Das Grundstück Nr. 1280 befindet sich an einer ausgesprochenen Hanglage. Das in der oberen Hälfte erbaute Haus A (= Nr. 21) grenzt an die P.-strasse und verfügt daselbst über drei Parkplätze. Mit Blick darauf haben die kantonalen Gerichte in rechtlicher Hinsicht eine Wegenot für das Haus A (= Nr. 21) verneint. Das BGE 136 III 130 S. 133 Obergericht hat ergänzt, der Zugang zum oberen Haus sei gewährleistet, zumal mit dem Auto bis an die Haustür gefahren werden könne. Wie man beim jeweiligen Haus zu den einzelnen Wohnungseingängen gelange, habe im Übrigen nichts mehr mit Erschliessung zu tun. Es spiele daher auch keine Rolle, dass der Eingang zur unteren Wohnung lediglich über eine (kurze) Treppe erreichbar sei. Für das in der unteren Hälfte des Grundstücks erbaute Haus B (= Nr. 21A) haben die kantonalen Gerichte hingegen eine Wegenot bejaht, weil die Stockwerkeinheiten des Hauses B (= Nr. 21A) sowohl von der P.-strasse als auch von den Parkplätzen auf der Parzelle Nr. 6798 bzw. von der Q.-strasse her nur über beschwerliche Treppen erreichbar seien. Die Zufahrt über die Parzelle Nr. 6798 sei rechtlich nicht gesichert. Die kantonalen Gerichte haben eine alternative Erschliessung bzw. Überbauung als kaum möglich oder zumutbar bezeichnet und die Frage verneint, ob die Beschwerdegegner durch die Art ihres Bauvorhabens die Wegenot leichtfertig herbeigeführt hätten. Die Beschwerdeführerin rügt eine unrichtige Beurteilung der Wegenot, der Herbeiführung der angeblichen Wegenot sowie der Möglichkeit und Zumutbarkeit einer alternativen Erschliessung und Überbauung. In allen drei Punkten schliessen sich die Beschwerdegegner wiederum den obergerichtlichen Ausführungen an.</w:t>
      </w:r>
    </w:p>
    <w:p>
      <w:r>
        <w:rPr>
          <w:b/>
        </w:rPr>
        <w:t>E. 3</w:t>
      </w:r>
    </w:p>
    <w:p>
      <w:r>
        <w:t>Im Vordergrund der Beurteilung stehen die Voraussetzungen des Anspruchs auf Einräumung eines Notweges. Der Fall betrifft gleichzeitig Fragen des Verhältnisses zwischen dem Notwegrecht gemäss Art. 694 ZGB und dem öffentlichen Bau- und Planungsrecht. Darauf ist vorweg einzugehen.</w:t>
      </w:r>
    </w:p>
    <w:p>
      <w:r>
        <w:rPr>
          <w:b/>
        </w:rPr>
        <w:t>E. 3.1</w:t>
      </w:r>
    </w:p>
    <w:p>
      <w:r>
        <w:t>Hat ein Grundeigentümer keinen genügenden Weg von seinem Grundstück auf eine öffentliche Strasse, so kann er gemäss Art. 694 Abs. 1 ZGB beanspruchen, dass ihm die Nachbarn gegen volle Entschädigung einen Notweg einräumen. Das Notwegrecht bedeutet wie andere mittelbare gesetzliche Eigentumsbeschränkungen (z.B. Durchleitungen, Notbrunnen u.ä.) eine "privatrechtliche Enteignung" ( BGE 114 II 230 E. 4a S. 236). Das Bundesgericht hat die Gewährung eines Notwegrechts deshalb von strengen Voraussetzungen abhängig gemacht. Es hat aus der Entstehungsgeschichte des Art. 694 ZGB abgeleitet, dass der nachbarrechtliche Anspruch auf die Gewährung eines Wegrechts nur in einer eigentlichen Notlage geltend gemacht werden kann ( BGE 105 II 178 E. 3b S. 180 f.). Eine Wegenot BGE 136 III 130 S. 134 liegt vor, wenn einem Grundeigentümer die zur bestimmungsgemässen Benutzung seines Grundstücks erforderliche Verbindung zur öffentlichen Strasse überhaupt fehlt oder der vorhandene Weg sich als ungenügend erweist ( BGE 117 II 35 E. 2 S. 36 f.).</w:t>
      </w:r>
    </w:p>
    <w:p>
      <w:r>
        <w:rPr>
          <w:b/>
        </w:rPr>
        <w:t>E. 3.2</w:t>
      </w:r>
    </w:p>
    <w:p>
      <w:r>
        <w:t>Das Bundesgericht hat anerkannt, dass der Anspruch auf Einräumung eines Notweges grundsätzlich auch im überbauten Gebiet besteht (z.B. BGE 84 II 614 , Gemeinde Schwyz; BGE 85 II 392 , Stadt Bern; BGE 105 II 178 , Stadt Rapperswil). Bereits zu dieser älteren Rechtsprechung wurde angemerkt, es erstaune, wie selbst in Stadtgemeinden mit Zonenordnung die genügende Zufahrt zu einem überbauten Grundstück fehlen könne, obwohl sie für die Erteilung der Baubewilligung vorausgesetzt sei (vgl. PETER LIVER, Die privatrechtliche Rechtsprechung des Bundesgerichts im Jahre 1967, Sachenrecht, ZBJV 105/1969 S. 4). Auch nach Erlass des Bundesgesetzes vom 22. Juni 1979 über die Raumplanung (Raumplanungsgesetz, RPG; SR 700), das die öffentlich-rechtliche Erschliessung vorschreibt, hat das Notwegrecht an Bedeutung nicht eingebüsst (z.B. BGE 110 II 17 , Commune de Meyrin; BGE 110 II 125 , Stadtgemeinde Maienfeld; BGE 117 II 35 , Gemeinde Naters). Anders als in der früheren Rechtsprechung stellen sich heute indessen vor allem Fragen im Schnittstellenbereich zum öffentlichen Recht (vgl. CHRISTINA SCHMID-TSCHIRREN, Aktuelle Tendenzen im Grunddienstbarkeitsrecht, Der Bernische Notar [BN] 1999 S. 1 ff., S. 7-12). An dieser Schnittstelle hat das Bundesgericht mit Bezug auf die bestimmungsgemässe Nutzung des Grundstücks, von der die Einräumung eines Notweges abhängt, seit je her festgehalten, massgebend sei das öffentliche Recht. Liegt das Land in der Bauzone, so ist das Erstellen eines Wohnhauses eine bestimmungsgemässe Nutzung (vgl. BGE 85 II 392 E. 1a S. 397; BGE 120 II 185 E. 2b S. 186 f.). Wo besondere Nutzungsformen (z.B. Agrotourismus: "Schlafen im Stroh") einer Bewilligung bedürfen, ist das Zivilgericht an die öffentlich-rechtliche Beurteilung durch die zuständigen Behörden gebunden, soweit sich deren rechtskräftige Entscheide nicht als absolut nichtig erweisen. Das Zivilgericht hat hingegen über alle weiteren Voraussetzungen des Anspruchs auf Einräumung eines Notweges zu entscheiden (Urteil 5C.91/2005 vom 11. Oktober 2005 E. 1.1, in: ZBGR 88/2007 S. 127 f.). Was die bestimmungsgemässe Nutzung angeht, ist die Abgrenzung zum öffentlichen Recht somit erfolgt.</w:t>
      </w:r>
    </w:p>
    <w:p>
      <w:r>
        <w:rPr>
          <w:b/>
        </w:rPr>
        <w:t>E. 3.3</w:t>
      </w:r>
    </w:p>
    <w:p>
      <w:r>
        <w:t>Im vorliegenden Fall stellt sich die weitere Abgrenzungsfrage, ob ein nach öffentlichem Recht erschlossenes Grundstück an einer BGE 136 III 130 S. 135 Wegenot im Sinne von Art. 694 ZGB leiden kann. Zu dieser zweiten Schnittstelle zwischen privatrechtlichem Notweg und öffentlichem Erschliessungsrecht ergibt sich Folgendes:</w:t>
      </w:r>
    </w:p>
    <w:p>
      <w:r>
        <w:rPr>
          <w:b/>
        </w:rPr>
        <w:t>E. 3.3.1</w:t>
      </w:r>
    </w:p>
    <w:p>
      <w:r>
        <w:t>Die Zonenordnung sollte eigentlich dazu führen, dass Grundstücke in der Bauzone planmässig erschlossen werden und damit gar keine Wegenot entstehen kann. Indessen zeigt sich immer wieder, dass es auch in zur Überbauung bestimmten Gebieten Parzellen gibt, die über keinen genügenden Zugang zur öffentlichen Strasse verfügen. Zur Behebung dieses Mangels verweist das Bundesgericht den Grundeigentümer in erster Linie auf die öffentlich-rechtlichen Rechtsinstitute. Solange mit öffentlich-rechtlichen Mitteln eine angemessene Erschliessung erreicht werden kann, besteht keine Wegenot ( BGE 120 II 185 E. 2c S. 187; BGE 121 I 65 E. 4b S. 70). Der Eigentümer, der einen Notweg beanspruchen will, hat insoweit darzulegen, dass er - erfolglos - alles ihm Mögliche getan hat, um einen Zugang zu seinem Grundstück mit öffentlich-rechtlichen Mitteln zu erlangen (Urteil 5C.64/2000 vom 4. April 2000 E. 3a, in: RDAT 2001 II Nr. 34 S. 151). Wie es sich damit verhält, hat das Obergericht erörtert, kann aber dahingestellt bleiben. Die Baubewilligungsbehörde hat festgestellt, dass das Bauvorhaben in Bezug auf eine genügende Erschliessung den öffentlich-rechtlichen Vorschriften entspricht. Haus A (= Nr. 21) liegt an der öffentlichen P.-strasse, während Haus B (= Nr. 21A) auf Grund der Zustimmung des Eigentümers über die Parzelle Nr. 6798 mit der öffentlichen Q.-strasse verbunden ist.</w:t>
      </w:r>
    </w:p>
    <w:p>
      <w:r>
        <w:rPr>
          <w:b/>
        </w:rPr>
        <w:t>E. 3.3.2</w:t>
      </w:r>
    </w:p>
    <w:p>
      <w:r>
        <w:t>Die Erteilung einer Baubewilligung setzt voraus, dass das Land erschlossen ist ( Art. 22 Abs. 2 lit. b RPG ). Land ist erschlossen, wenn unter anderem eine für die betreffende Nutzung hinreichende Zufahrt besteht ( Art. 19 Abs. 1 RPG ). Die hinreichende Zufahrt ist in erster Linie mit planerischen Mitteln sicherzustellen, kann aber auch auf privater Vereinbarung der betroffenen Grundeigentümer beruhen ( BGE 121 I 65 E. 4a S. 69 f.).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Die Festlegung des Ausmasses der Erschliessungsanlagen und die Umschreibung der genügenden Zugänglichkeit ist Sache des kantonalen Rechts. Aus bundesrechtlicher Sicht genügt es, wenn eine Zufahrtsstrasse hinreichend nahe an BGE 136 III 130 S. 136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Für Erschliessungsanlagen auf fremdem Grund ist deren rechtliche Sicherstellung nachzuweisen (Urteil 1C_376/2007 vom 31. März 2008 E. 4.4, zusammengefasst in: Raum &amp; Umwelt, VLP-ASPAN 2/09 S. 16).</w:t>
      </w:r>
    </w:p>
    <w:p>
      <w:r>
        <w:rPr>
          <w:b/>
        </w:rPr>
        <w:t>E. 3.3.3</w:t>
      </w:r>
    </w:p>
    <w:p>
      <w:r>
        <w:t>Der Begriff des Notweges im Sinne von Art. 694 ZGB ist unabhängig von kantonalen oder kommunalen Bauvorschriften und als solcher des Bundesprivatrechts in der ganzen Schweiz nach einheitlichen Gesichtspunkten auszulegen. Aus der Unabhängigkeit folgt, dass ein Notweg nicht gewährt werden kann, um die regelmässig weitergehenden Anforderungen des öffentlichen Rechts an eine hinreichende Zufahrt zu erfüllen ( BGE 85 II 392 E. 2 S. 400 f.; BGE 105 II 178 E. 3d S. 182; BGE 110 II 17 E. 2a S. 19; BGE 117 II 35 E. 2 S. 37). Nach heutiger Auffassung hat ein Grundeigentümer in einem Gebiet, wo Wohn- oder Ferienhäuser stehen, grundsätzlich Anspruch auf eine allgemeine Zufahrt zu seinem Grundstück mit einem Motorfahrzeug, sofern die topografischen Verhältnisse eine solche überhaupt zulassen (vgl. BGE 93 II 167 E. 2 S. 168 f.; BGE 110 II 125 E. 5 S. 127; Urteil 5C.142/2003 vom 28. August 2003 E. 2.4, in: ZBGR 85/2004 S. 313; Urteil 5C.225/2003 vom 23. Dezember 2003 E. 7.1, in: Zeitschrift für Gesetzgebung und Rechtsprechung in Graubünden [ZGRG] 23/2004 S. 75). Mit dem Anspruch auf Einräumung eines Notweges als Zugang zu Wohnhäusern auf Grundstücken an ausgesprochener Hanglage hat sich das Bundesgericht schon oft befasst. Aus der Rechtsprechung kann praktisch einzig der Schluss gezogen werden, dass es von sämtlichen Umständen des konkreten Einzelfalls abhängt, ob eine Notlage im Sinne von Art. 694 ZGB besteht (zit. Urteil 5C.225/2003 E. 7.3, in: ZGRG 23/2004 S. 76).</w:t>
      </w:r>
    </w:p>
    <w:p>
      <w:r>
        <w:rPr>
          <w:b/>
        </w:rPr>
        <w:t>E. 3.3.4</w:t>
      </w:r>
    </w:p>
    <w:p>
      <w:r>
        <w:t>Die Gegenüberstellung der Anforderungen an die hinreichende Zufahrt im öffentlichen Recht und an den privatrechtlichen Notweg zeigt, dass in der Regel eine Wegenot im Sinne von Art. 694 ZGB zu verneinen ist, wo eine öffentlich-rechtliche Erschliessung besteht. Wird ein Grundstück im Rahmen eines Bauvorhabens erschlossen, hat die Baubewilligungsbehörde abzuklären und festzustellen, dass die Voraussetzung der hinreichenden Zufahrt erfüllt ist. Im Notwegrechtsprozess kann das Zivilgericht grundsätzlich auf die BGE 136 III 130 S. 137 rechtskräftige Baubewilligung abstellen, zumal die hinreichende Zufahrt des öffentlichen Rechts regelmässig höheren Ansprüchen zu genügen hat als der privatrechtliche Notweg. Vorbehalten bleibt der Nachweis, dass das Zivilrecht ausnahmsweise einen weitergehenden Anspruch vermittelt als das öffentliche Recht, sowie eine allfällige Nichtigkeit der Baubewilligung. Ein weiterer Vorbehalt folgt daraus, dass die Baubewilligungsbehörde über das Bestehen einer hinreichenden Zufahrt anhand der Gesuchsunterlagen (Pläne u.ä.) und auf Grund eines Augenscheins, d.h. im Normalfall vor der tatsächlichen Bauausführung entscheidet. Sollten sich nachträglich aus technischen oder anderen objektiven Gründen Abweichungen gegenüber dem genehmigten Bauvorhaben ergeben, hat das Zivilgericht diese Veränderungen zu beachten.</w:t>
      </w:r>
    </w:p>
    <w:p>
      <w:r>
        <w:rPr>
          <w:b/>
        </w:rPr>
        <w:t>E. 3.3.5</w:t>
      </w:r>
    </w:p>
    <w:p>
      <w:r>
        <w:t>Als Ergebnis kann Folgendes festgehalten werden: Die rechtskräftige Feststellung, dass nach öffentlichem Recht eine hinreichende Zufahrt zu einem Grundstück besteht, ist Ausgangspunkt der gerichtlichen Beurteilung der Wegenot im Sinne von Art. 694 ZGB . Das Zivilgericht hat in solchen Fällen nur zu prüfen, ob auf Grund sämtlicher Umstände des konkreten Einzelfalls die privatrechtlich definierte Wegenot beseitigt ist oder nicht.</w:t>
      </w:r>
    </w:p>
    <w:p>
      <w:r>
        <w:rPr>
          <w:b/>
        </w:rPr>
        <w:t>E. 4</w:t>
      </w:r>
    </w:p>
    <w:p>
      <w:r>
        <w:t>Das Grundstück Nr. 1280 der Beschwerdegegner liegt in der Bauzone, so dass das Erstellen der beiden Mehrfamilienhäuser eine bestimmungsgemässe Nutzung war. Die Baubewilligung dafür wurde am 22. Mai 2000 erteilt. Nichtigkeitsgründe (vgl. BGE 132 II 21 E. 3.1 S. 27) sind weder ersichtlich noch dargetan. Die tatsächliche Überbauung des Grundstücks in den Jahren 2001/2002 hat jedenfalls mit Bezug auf die hier interessierende Erschliessung der rechtskräftigen Baubewilligung entsprochen. Das Haus A (= Nr. 21) verfügt danach über eine hinreichende Zufahrt ab der öffentlichen P.-strasse. Das Haus B (= Nr. 21A) ist ab der öffentlichen Q.-strasse über die Parzelle Nr. 6798 mit Motorfahrzeugen erreichbar. Damit übereinstimmend hat das Obergericht gestützt auf die örtlichen Gegebenheiten eine Wegenot für das Haus A (= Nr. 21) verneint. Die Frage ist nicht mehr Gegenstand des vorliegenden Beschwerdeverfahrens. Dass das Grundstück Nr. 1280 direkt an die öffentliche P.-strasse grenzt, schliesst die Einräumung eines Notweges für das auf dem gleichen Grundstück erbaute Haus B (= Nr. 21A) nicht von vornherein aus. Ein entsprechendes Begehren kann begründet sein, wenn die Bewohnung und Bewirtschaftung der Liegenschaft mit den vorhandenen Zufahrten nicht möglich ist und den zusätzlichen Notweg BGE 136 III 130 S. 138 erfordert, wenn also der schon vorhandene Weg für die Nutzung der Gesamtliegenschaft nicht genügt ( BGE 84 II 614 E. 3 S. 618; Urteil C.240/1987 vom 10. März 1988 E. 2b, in: Revue valaisanne de jurisprudence [RVJ] 1989 S. 277). Die Voraussetzung dürfte bei zwei Häusern an ausgesprochener Hanglage nicht ohne nähere Prüfung verneint werden können, ist hier aber aus nachstehenden Gründen nicht zu beurteilen.</w:t>
      </w:r>
    </w:p>
    <w:p>
      <w:r>
        <w:rPr>
          <w:b/>
        </w:rPr>
        <w:t>E. 5</w:t>
      </w:r>
    </w:p>
    <w:p>
      <w:r>
        <w:t>Das Haus B (= Nr. 21A) verfügt gemäss Baubewilligung über eine hinreichende Zufahrt über die Parzelle Nr. 6798 ab der öffentlichen Q.-strasse.</w:t>
      </w:r>
    </w:p>
    <w:p>
      <w:r>
        <w:rPr>
          <w:b/>
        </w:rPr>
        <w:t>E. 5.1</w:t>
      </w:r>
    </w:p>
    <w:p>
      <w:r>
        <w:t>Das Obergericht hat die Wegenot gleichwohl bejaht und dafürgehalten, bei den Parkplätzen auf der Parzelle Nr. 6798 handle es sich um ein Provisorium. Die Zusage des Vaters der Beschwerdegegnerin 3, die Parkplätze zu dulden, ändere nichts daran, dass für diesen Zugang kein dingliches Recht bestehe. Solche bloss prekaristisch gewährten und rechtlich nicht gesicherten Wegrechte seien jederzeit widerrufbar. Als genügende Wegverbindung im Sinne von Art. 694 ZGB taugten sie deshalb nicht.</w:t>
      </w:r>
    </w:p>
    <w:p>
      <w:r>
        <w:rPr>
          <w:b/>
        </w:rPr>
        <w:t>E. 5.2</w:t>
      </w:r>
    </w:p>
    <w:p>
      <w:r>
        <w:t>In tatsächlicher Hinsicht steht unangefochten fest und kann ergänzt werden ( Art. 105 Abs. 2 BGG ), dass gemäss Baubewilligung der Besitzer von Parzelle Nr. 6798 mit Schreiben vom 20. Oktober 1999 formell seine Zustimmung zur Zufahrt und zum Erstellen von vier Parkplätzen auf seiner Parzelle erteilt hat und dass der Eigentümer des Grundstücks Nr. 6798 den Beschwerdegegnern auch nach dem Bau schriftlich versichert hat, die Zufahrt und die vier Parkplätze zu dulden. Auf Grund des Sachverhalts ist in der schriftlichen Zustimmung des Grundeigentümers keine bloss prekaristische, d.h. auf Zusehen hin erfolgte, jederzeit und entschädigungslos widerrufliche Gestattung zu erblicken, sondern die Einräumung eines persönlichen Rechts, das Grundstück Nr. 6798 als Zufahrt und als Parkplatz zu benutzen (vgl. SCHMID/HÜRLIMANN-KAUP, Sachenrecht, 3. Aufl. 2009, N. 1202-1203 S. 293 f.; STEINAUER, Les droits réels, Bd. II, 3. Aufl. 2002, N. 1776a-1776b S. 163; je mit Hinweisen).</w:t>
      </w:r>
    </w:p>
    <w:p>
      <w:r>
        <w:rPr>
          <w:b/>
        </w:rPr>
        <w:t>E. 5.3</w:t>
      </w:r>
    </w:p>
    <w:p>
      <w:r>
        <w:t>Eine andere Frage ist, ob ein persönliches Recht, über fremde Grundstücke zu einer öffentlichen Strasse zu gelangen, eine Wegenot im Sinne von Art. 694 ZGB ausschliesst. Die herrschende Lehre und die Rechtsprechung bejahen die Frage (Urteil 5C.40/2006 vom 18. April 2006 E. 3.1, in: ZBGR 88/2007 S. 471, mit Hinweis auf MEIER-HAYOZ, Berner Kommentar, 1975, N. 45 zu Art. 694 ZGB ; BGE 136 III 130 S. 139 gl.M. LEEMANN, Berner Kommentar, 1920, N. 12 zu Art. 694 ZGB , und REY, in: Basler Kommentar, Zivilgesetzbuch, Bd. II, 3. Aufl. 2007, N. 6 zu Art. 694 ZGB ; SCHMID/HÜRLIMANN-KAUP, a.a.O., N. 982 S. 228, mit Hinweisen). Gewisse Bedenken dagegen werden in der letzten Auflage des Berner Kommentars angemeldet mit der Feststellung, ein bloss prekaristisch oder obligatorisch gewährtes Wegrecht könne als ungenügende Verbindung in Betracht fallen (MEIER-HAYOZ, a.a.O., N. 48 zu Art. 694 ZGB ). Es trifft zu, dass die blosse Bereitschaft eines Nachbarn, notwendige Fahrten zu einem Grundstück ("prekaristisch") zu gestatten, ein Notwegrecht nicht zu ersetzen vermag (vgl. BGE 84 II 614 E. 3 S. 618; BGE 107 II 323 E. 4 S. 330 f.; BGE 110 II 17 E. 2b S. 20). Richtig ist auch, dass ein persönlich wirkendes Recht weniger sicher ist als ein dinglich wirkendes Recht und unter Umständen wegfallen kann, ohne dass Realersatz vom persönlich Verpflichteten zu leisten wäre oder sonstwie beschafft werden könnte. Indessen führte es zu weit und erschiene als wirklichkeitsfern, stets dinglich gesicherte Zugangsrechte vorauszusetzen und bei Fehlen einer dinglichen Sicherstellung eine Wegenot im Sinne von Art. 694 ZGB gleichsam zu vermuten. Den mit bloss persönlich wirkenden Rechten verbundenen Nachteilen trägt die Rechtsprechung insofern Rechnung, als eine Änderung der Verhältnisse zur Entstehung eines bisher nicht vorhandenen Notwegrechts Anlass geben kann, sofern sie auf objektiven Gründen und nicht einfach auf persönlichen Wünschen oder Liebhabereien des Eigentümers beruht ( BGE 107 II 323 E. 3 S. 329). Das persönliche Recht der Beschwerdegegner zur Benutzung des Grundstücks Nr. 6798, um zur öffentlichen Q.-strasse zu gelangen, stellt somit einen genügenden Weg gemäss Art. 694 ZGB dar. Sollte dieses Recht dereinst gekündigt werden oder sonstwie untergehen, richtete sich der Anspruch auf Einräumung eines Notweges in erster Linie wiederum gegen den Eigentümer der Parzelle Nr. 6798, zumal ihm die Gewährung des Notweges der früheren Eigentums- und Wegrechtsverhältnisse wegen am ehesten zugemutet werden dürfte (vgl. Art. 694 Abs. 2 ZGB ).</w:t>
      </w:r>
    </w:p>
    <w:p>
      <w:r>
        <w:rPr>
          <w:b/>
        </w:rPr>
        <w:t>E. 5.4</w:t>
      </w:r>
    </w:p>
    <w:p>
      <w:r>
        <w:t>Für das Haus B (= Nr. 21A) besteht insoweit kein Anspruch auf Einräumung eines privatrechtlichen Notweges, als die Zufahrt gemäss der Baubewilligung ein Erreichen der öffentlichen Strasse mit Motorfahrzeugen ab dem überbauten Grundstück gewährleistet. Es bleibt zu prüfen, ob der privatrechtliche Anspruch auf Einräumung eines Notweges hier über die hinreichende Zufahrt im öffentlich-rechtlichen Sinne hinausgeht. BGE 136 III 130 S. 140</w:t>
      </w:r>
    </w:p>
    <w:p>
      <w:r>
        <w:rPr>
          <w:b/>
        </w:rPr>
        <w:t>E. 5.4.1</w:t>
      </w:r>
    </w:p>
    <w:p>
      <w:r>
        <w:t>Das Obergericht hat festgehalten, zwar lasse sich mit dem Auto relativ leicht an die Parzelle heranfahren, doch seien die Stockwerkeinheiten im unteren Haus B (= Nr. 21A) sowohl von unten (Q.-strasse) wie auch von oben (P.-strasse) nur über beschwerliche Treppenstufen erreichbar. Dieser Weg sei für ältere und gehbehinderte Menschen äusserst beschwerlich und der Hauseingang könne weder mit Rollstühlen noch mit einem Kinderwagen erreicht werden. Nach der bundesgerichtlichen Rechtsprechung stellten solche beschwerlichen ca. 50 m langen Treppenwege in Wohngebieten eine ungenügende Verbindung zu einer öffentlichen Strasse dar (mit Hinweis auf das Urteil 5C.142/2003 vom 28. August 2003).</w:t>
      </w:r>
    </w:p>
    <w:p>
      <w:r>
        <w:rPr>
          <w:b/>
        </w:rPr>
        <w:t>E. 5.4.2</w:t>
      </w:r>
    </w:p>
    <w:p>
      <w:r>
        <w:t>Gemäss Baubewilligung verfügt das Haus B (= Nr. 21A) über vier Parkplätze und die Zufahrt zur öffentlichen Strasse auf der Parzelle Nr. 6798 (E. 5.2). Ab den Parkplätzen führt eine Aussentreppe mit 48 Stufen zum Hauseingang der Wohnung im Obergeschoss, die den Beschwerdegegnern 1 und 2 gehört. Der Treppenweg stellt damit nicht die unmittelbare Verbindung zwischen der öffentlichen Strasse und dem überbauten Grundstück her. Es handelt sich vielmehr um einen Weg auf dem überbauten Grundstück selbst zum Hauseingang. Insoweit unterscheidet sich der vorliegende von dem im Urteil 5C.142/2003 vom 28. August 2003 entschiedenen Fall, wo eine 50 Meter lange Treppe ab der Kantonsstrasse als Fussweg über ein fremdes Grundstück geführt hat (Urteil 5C.142/2003 vom 28. August 2003 Bst. A und E. 2.3, in: ZBGR 85/2004 S. 312 f.). Ebenso wenig abgeleitet werden kann aus dem Urteil 5C.225/2003 vom 23. Dezember 2003, wo nicht bis zur Grundstücksgrenze gefahren werden konnte, ein Treppenaufgang von rund 30 Metern aber als genügender Weg betrachtet wurde und die Einräumung eines Notweges ausschloss (Urteil 5C.225/2003 vom 23. Dezember 2003 E. 7.3, in: ZGRG 23/2004 S. 75 f.). Massgebend ist im vorliegenden Fall deshalb der Grundsatz, dass der Anspruch auf Einräumung eines Notweges erfüllt ist, wenn in Hanglagen die Fahrstrasse wenigstens bis an die Parzellengrenze am Rand des Hanges führt. Dass unmittelbar vor die Haustüre gefahren werden kann, ist nicht erforderlich (vgl. BGE 93 II 167 E. 2 S. 169).</w:t>
      </w:r>
    </w:p>
    <w:p>
      <w:r>
        <w:rPr>
          <w:b/>
        </w:rPr>
        <w:t>E. 5.4.3</w:t>
      </w:r>
    </w:p>
    <w:p>
      <w:r>
        <w:t>Weiter ist in tatsächlicher Hinsicht davon auszugehen, dass die Beschwerdegegnerin 3 um die fehlende Zufahrt zur Einstellhalle und über den heute als beschwerlich bemängelten Treppenweg zum Eingang in die Wohnung im Obergeschoss des Hauses B (= Nr. 21A) BGE 136 III 130 S. 141 wusste, ihr Bauvorhaben aber gleichwohl hat bewilligen lassen. Sie hat das Risiko gekannt und zu tragen, das sich im Nachhinein verwirklicht hat. Die Beschwerdegegner 1 und 2 hatten davon ebenfalls Kenntnis und selber mit der Beschwerdeführerin bzw. deren Vater und den Gemeindebehörden die Erschliessungsfrage erörtert. Dass die Beschwerdegegner berechtigterweise auf eine öffentliche Erschliessung vertraut oder gehofft haben sollen, ist unerheblich, zumal sich der Nachbar, der mit einem Notweg belastet wird, Vertrauen, das er nicht begründet hat, nicht entgegenhalten lassen muss. Die Beschwerdeführerin bzw. deren Vater gleichwie der Eigentümer der Parzelle Nr. 1931 aber haben eine Zufahrt über ihren Fahrweg gegenüber den Beschwerdegegnern von Beginn an unmissverständlich abgelehnt. Dass eine andere Art der Überbauung zudem möglich gewesen wäre, wird von der Beschwerdeführerin zutreffend dargelegt. Eine Einstellhalle und/oder der Eingang zum Haus B (= Nr. 21A) hätten an der Grenze zur Parzelle Nr. 6798 erstellt werden können, auf der sich die Parkplätze und die Zufahrt zur öffentlichen Strasse befinden. Bei dieser Art der Überbauung hätte auch für die Beschwerdegegner selbstverständlich sein müssen, dass das dritte Stockwerk des Hauses B (= Nr. 21A) über ein Treppenhaus oder allenfalls mit einem Aufzug innerhalb des Hauses bzw. über eine Treppe mit 48 Stufen oder allenfalls mit einem Schräglift für Personen- und Materialtransporte ausserhalb des Hauses erreicht wird und keines Notweges zu Lasten der Beschwerdeführerin bedarf. Wer wie die Beschwerdegegner als Grundeigentümer bewusst darauf verzichtet, seine Baupläne den topografischen Verhältnissen anzupassen und zumutbare bauliche Lösungen zu wählen, die sich ohne Eingriff in das Eigentum eines Nachbarn verwirklichen lassen, hat keinen Anspruch auf Einräumung eines Notweges ( BGE 85 II 392 E. 1b S. 397 f.; vgl. zum Verbot offenbaren Rechtsmissbrauchs: BGE 134 III 49 E. 4 S. 51 f.).</w:t>
      </w:r>
    </w:p>
    <w:p>
      <w:r>
        <w:rPr>
          <w:b/>
        </w:rPr>
        <w:t>E. 5.5</w:t>
      </w:r>
    </w:p>
    <w:p>
      <w:r>
        <w:t>Aus den dargelegten Gründen kann es nicht angehen, zunächst im Interesse einer optimalen Nutzung der eigenen Liegenschaft eine zwar rechtmässige und damit bewilligungsfähige, aber nicht optimale Zufahrt in Kauf zu nehmen, um sie anschliessend zu Lasten des Nachbarn über ein Notwegrecht zu optimieren. Der geltend gemachte Anspruch auf Einräumung eines Notweges gemäss Art. 694 ZGB erweist sich insgesamt als unbegründet. Lediglich der Vollständigkeit halber sei festgehalten, dass es für den Anspruch auf Einräumung eines Notweges nicht darauf ankommt, dass der Notweg BGE 136 III 130 S. 142 als Last für die Beschwerdeführerin nicht oder weniger ins Gewicht fällt gegenüber den Nachteilen, die den Beschwerdegegnern aus einer Verweigerung erwachsen. Auf diese gegenseitigen Interessen ist nach Art. 694 Abs. 2 und 3 ZGB erst bei der Festsetzung des Notweges Rücksicht zu nehmen, also dann, wenn zu bestimmen ist, wo und wie der einzuräumende Notweg durchgehen soll ( BGE 80 II 311 E. 3 S. 318 f.; vgl. STEINAUER, a.a.O., N. 1863a S. 205,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