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319</w:t>
      </w:r>
    </w:p>
    <w:p>
      <w:r>
        <w:t>Bundesgericht (BGE), 2003-10-03, DE</w:t>
      </w:r>
    </w:p>
    <w:p>
      <w:r>
        <w:rPr>
          <w:b/>
        </w:rPr>
        <w:t xml:space="preserve">Quelle: </w:t>
      </w:r>
      <w:r>
        <w:t>https://mcp.opencaselaw.ch/entscheid/bge_BGE_135_V_319</w:t>
      </w:r>
    </w:p>
    <w:p>
      <w:r>
        <w:t>FR: ATF 135 V 319</w:t>
      </w:r>
    </w:p>
    <w:p>
      <w:r>
        <w:t>IT: DTF 135 V 319</w:t>
      </w:r>
    </w:p>
    <w:p>
      <w:pPr>
        <w:pStyle w:val="Heading2"/>
      </w:pPr>
      <w:r>
        <w:t>Regeste</w:t>
      </w:r>
    </w:p>
    <w:p>
      <w:r>
        <w:t>Regeste Art. 24 Abs. 1 BVG; lit. f Abs. 2 der Übergangsbestimmungen der Änderung vom 3. Oktober 2003 (1. BVG-Revision). Die zwischen 1. Januar 2005 und 31. Dezember 2006 entstandenen BVG- Invalidenrenten sind auch bei unverändertem Invaliditätsgrad ab 1. Januar 2007 der neuen Rentenabstufung anzupassen (E. 3.2).</w:t>
      </w:r>
    </w:p>
    <w:p>
      <w:r>
        <w:t>Regeste Art. 24 al. 1 LPP; let. f al. 2 des dispositions transitoires de la modification du 3 octobre 2003 (1 re révision LPP). Les rentes d'invalidité LPP qui ont pris naissance entre le 1 er janvier 2005 et le 31 décembre 2006, y compris celles dont le taux d'invalidité est demeuré inchangé, doivent être adaptées au nouvel échelonnement des rentes dès le 1 er janvier 2007 (consid. 3.2).</w:t>
      </w:r>
    </w:p>
    <w:p>
      <w:r>
        <w:t>Regesto Art. 24 cpv. 1 LPP; lett. f cpv. 2 delle disposizioni transitorie della modifica del 3 ottobre 2003 (1 a revisione LPP). Le rendite d'invalidità LPP sorte tra il 1° gennaio 2005 e il 31 dicembre 2006 sono da adattare, dopo il 1° gennaio 2007, alla nuova graduazione delle rendite anche se il grado d'invalidità è rimasto invariato (consid. 3.2).</w:t>
      </w:r>
    </w:p>
    <w:p>
      <w:pPr>
        <w:pStyle w:val="Heading2"/>
      </w:pPr>
      <w:r>
        <w:t>Erwägungen</w:t>
      </w:r>
    </w:p>
    <w:p>
      <w:r>
        <w:rPr>
          <w:b/>
        </w:rPr>
        <w:t>E. 2</w:t>
      </w:r>
    </w:p>
    <w:p>
      <w:r>
        <w:t>Während zwei Jahren ab dem Inkrafttreten dieser Gesetzesänderung unterstehen die Invalidenrenten noch dem Recht, das nach Artikel 24 in der Fassung vom 25. Juni 1982 galt.</w:t>
      </w:r>
    </w:p>
    <w:p>
      <w:r>
        <w:rPr>
          <w:b/>
        </w:rPr>
        <w:t>E. 2.1</w:t>
      </w:r>
    </w:p>
    <w:p>
      <w:r>
        <w:t>Im Rahmen der 4. IV-Revision hat der Gesetzgeber die Rentenabstufung neu geregelt. Nach dem revidierten, am 1. Januar 2004 in Kraft getretenen Art. 28 Abs. 1 IVG besteht Anspruch auf eine ganze Rente ab einem Invaliditätsgrad von 70 Prozent (bisher ab 66 2/3 Prozent); ein Invaliditätsgrad zwischen 60 bis 69 Prozent berechtigt zum Bezug einer Dreiviertelsrente, ab einem Invaliditätsgrad von 50 Prozent wird (wie bisher) eine halbe Rente und ab einem solchen von 40 Prozent (ebenfalls unverändert gegenüber dem bis 31. Dezember 2003 gültig gewesenen Recht) eine Viertelsrente ausgerichtet.</w:t>
      </w:r>
    </w:p>
    <w:p>
      <w:r>
        <w:rPr>
          <w:b/>
        </w:rPr>
        <w:t>E. 2.2</w:t>
      </w:r>
    </w:p>
    <w:p>
      <w:r>
        <w:t>Im obligatorischen Bereich der beruflichen Vorsorge richtet sich die Höhe der Invalidenrente - in Übereinstimmung mit dem IVG - nach der im Gesetz vorgesehenen Abstufung entsprechend dem Invaliditätsgrad. Gemäss Art. 24 Abs. 1 BVG (SR 831.40; in der bis 31. Dezember 2004 gültig gewesenen Fassung) hat die versicherte Person Anspruch auf eine volle Invalidenrente, wenn sie im Sinne der IV mindestens zu zwei Dritteln invalid ist, und auf eine halbe Rente, wenn sie mindestens zur Hälfte invalid ist. Nach der seit 1. Januar 2005 aufgrund der Änderung vom 3. Oktober 2003 BGE 135 V 319 S. 321 (1. BVG-Revision) geltenden Fassung besteht Anspruch auf eine volle Invalidenrente, wenn die versicherte Person im Sinne der IV zu mindestens 70 Prozent invalid ist, auf eine Dreiviertelsrente, wenn sie zu mindestens 60 Prozent invalid ist, auf eine halbe Rente, wenn sie mindestens zur Hälfte invalid ist, auf eine Viertelsrente, wenn sie mindestens zu 40 Prozent invalid ist.</w:t>
      </w:r>
    </w:p>
    <w:p>
      <w:r>
        <w:rPr>
          <w:b/>
        </w:rPr>
        <w:t>E. 2.3</w:t>
      </w:r>
    </w:p>
    <w:p>
      <w:r>
        <w:t>Die Übergangsbestimmungen der Änderung vom 3. Oktober 2003 (1. BVG-Revision) lauten in Bezug auf die Invalidenrenten in lit. f wie folgt: "f. Invalidenrenten 1 Die Invalidenrenten, die vor dem Inkrafttreten dieser Gesetzesänderung zu laufen begonnen haben, unterstehen dem bisherigen Recht.</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134 III 277 E. 4; BGE 133 III 257 E. 2.4 S. 265 mit Hinweisen). 3.</w:t>
      </w:r>
    </w:p>
    <w:p>
      <w:r>
        <w:rPr>
          <w:b/>
        </w:rPr>
        <w:t>E. 3</w:t>
      </w:r>
    </w:p>
    <w:p>
      <w:r>
        <w:t>Sinkt der Invaliditätsgrad bei der Revision einer laufenden Rente, so ist auf diese noch das bisherige Recht anwendbar.</w:t>
      </w:r>
    </w:p>
    <w:p>
      <w:r>
        <w:rPr>
          <w:b/>
        </w:rPr>
        <w:t>E. 3.1</w:t>
      </w:r>
    </w:p>
    <w:p>
      <w:r>
        <w:t>Der Beschwerdeführer bezog aufgrund eines Invaliditätsgrades von 64 Prozent vom 1. August bis 31. Dezember 2003 eine halbe BGE 135 V 319 S. 322 Invalidenrente der IV und ab 1. Januar 2004 bei gleichbleibendem Invaliditätsgrad aufgrund der 4. IV-Revision eine Dreiviertelsrente. Aufgrund der am 1. Oktober 2004 aufgenommenen vollzeitlichen Erwerbstätigkeit, mit welcher er ein rentenausschliessendes Erwerbseinkommen erzielte, verneinte die IV-Stelle für die Zeit von Oktober bis Ende Dezember 2004 einen Rentenanspruch. Ab 1. Januar 2005 bejahte sie wiederum, aufgrund eines Invaliditätsgrades von 64 Prozent, einen Anspruch auf eine Dreiviertelsrente der IV. Da eine Rente der beruflichen Vorsorge (nachfolgend: BVG-Invalidenrente) nach denselben materiellen Voraussetzungen wie eine Rente der Invalidenversicherung revisionsweise anzupassen oder aufzuheben ist ( BGE 133 V 67 ), hatte der Beschwerdeführer für die Zeit vom 1. Oktober bis Ende Dezember 2004 ebenfalls keinen Anspruch auf eine BVG-Invalidenrente. Daran ändert nichts, dass die Beschwerdegegnerin ihm in Kenntnis der IV-Entscheide gemäss Abrechnung vom 9. Oktober 2007 vom 1. August 2003 durchgehend, also auch für die Zeitspanne vom 1. Oktober bis 31. Dezember 2004, eine halbe Invalidenrente ausrichtete. Damit entstand für den Beschwerdeführer ab 1. Januar 2005 wieder ein Anspruch auf eine halbe BVG-Invalidenrente. Das kantonale Gericht ist daher zu Recht davon ausgegangen, dass in übergangsrechtlicher Hinsicht Abs. 2 von lit. f der Übergangsbestimmungen der 1. BVG-Revision vom 3. Oktober 2003 anzuwenden ist.</w:t>
      </w:r>
    </w:p>
    <w:p>
      <w:r>
        <w:rPr>
          <w:b/>
        </w:rPr>
        <w:t>E. 3.2</w:t>
      </w:r>
    </w:p>
    <w:p>
      <w:r>
        <w:t>Wie das kantonale Gericht zutreffend ausführt, bezieht sich Abs. 2 von lit. f der Übergangsbestimmungen auf BVG-Rentenansprüche, die in der Zeit vom 1. Januar 2005 bis 31. Dezember 2006 entstanden sind. Anders als für altrechtlich begründete Leistungsansprüche ist für sie die Anwendbarkeit des neuen Rechts nicht ausgeschlossen, sondern intertemporalrechtlich für eine bestimmte Zeit suspendiert. Umstritten ist in diesem Zusammenhang letztlich, ob die während der zweijährigen Zeitspanne entstandenen BVG-Invalidenrenten nach Ablauf der Frist automatisch oder nur bei revisionsrechtlich erheblicher Veränderung des Invaliditätsgrades der neuen Rentenabstufung gemäss Art. 24 Abs. 1 BVG in der Fassung gemäss Ziff. I des Bundesgesetzes vom 3. Oktober 2003 (1. BVG-Revision) anzupassen sind. Das kantonale Gericht hat in Übereinstimmung mit der Verwaltungspraxis (BSV-Mitteilungen über die berufliche Vorsorge Nr. 75 vom 2. Juli 2004 Rz. 445) und der im Schrifttum geäusserten Auffassung (JÜRG BRECHBÜHL, 1. BVG-Revision - Änderungen bei Invalidenrenten, in: Invalidität im Wandel, BGE 135 V 319 S. 323 2005, S. 73 und 75; MARKUS MOSER, Die Anspruchsvoraussetzungen BVG-obligatorischer Invaliditäts- und Hinterbliebenenleistungen nach neuem Recht, SZS 2005 S. 157 und in: Die 1. BVG-Revision, Neue Herausforderungen - Praxisgerechte Umsetzung, 2005, S. 89; HANS-ULRICH STAUFFER, Berufliche Vorsorge, 2005, S. 276 Rz. 741; ISABELLE VETTER-SCHREIBER, Aufrechterhaltung erworbener Rentenansprüche bei Invalidität, Schweizer Personalvorsorge [SPV] 2004 Heft 11 S. 77) erwogen, nach dem 1. Januar 2005 invalid gewordene Versicherte, die nach neuem Recht in den Genuss einer Viertels- oder einer Dreiviertelsrente kämen, könnten die entsprechenden Leistungen bis auf weiteres nicht beanspruchen, es sei denn aufgrund einer nach dem 1. Januar 2007 revisionsweise zuerkannten Veränderung des rentenrelevanten Invaliditätsgrades. Indes begründen weder das BSV noch die Lehre ihre Auffassung, dass für die Unterstellung unter das neue Recht der Rentenabstufung das zusätzliche Erfordernis der Änderung des Invaliditätsgrades vorausgesetzt ist. Diese Auffassung findet im Gesetzeswortlaut von Abs. 2 lit. f der Übergangsbestimmungen keine Stütze (vgl. auch die französisch- und italienischsprachige Fassung: "Pendant une période de deux ans dès l'entrée en vigueur de la présente modification les rentes d'invalidité seront fondées sur le droit en vigueur selon l'art. 24 dans sa version du 25 juin 1982"; "Per un periodo di due anni dall'entrata in vigore della presente modifica le rendite d'invalidità saranno fondate sul diritto che era in vigore secondo l'articolo 24 nel tenore del 25 giugno 1982"). Sie widerspricht der Rechtsprechung, wonach sozialversicherungsrechtliche Dauerrechtsverhältnisse (wie Invalidenleistungen) unter Vorbehalt anders lautender Übergangsbestimmungen sowie allfälliger wohlerworbener Rechte grundsätzlich an Änderungen der Rechtslage anzupassen sind, welche aus einem Eingriff des Gesetzgebers resultieren ( BGE 121 V 157 E. 4a S. 161 f.; BGE 135 V 201 E. 6.1.1). Abs. 2 ist zwar eine solche Übergangsbestimmung. Er bezieht sich auf Renten, die zwischen dem 1. Januar 2005 und 31. Dezember 2006 entstanden sind. Würde er sich auf die vorher entstandenen Renten beziehen, wäre er neben Abs. 1 überflüssig. Auf die ab 1. Januar 2005 entstandenen Invalidenrenten würde grundsätzlich das zu diesem Zeitpunkt in Kraft getretene neue Recht Anwendung finden. Dessen Anwendung wird mit der Übergangsregelung während zweier Jahre aufgeschoben. Nach Ablauf dieser zwei Jahre findet jedoch das neue Recht Anwendung, womit es bei einem Invaliditätsgrad von 64 Prozent eine BGE 135 V 319 S. 324 Dreiviertelsrente gibt. Abs. 3 von lit. f der Übergangsbestimmungen kann für das im Gesetzeswortlaut nicht enthaltene Erfordernis der Revision des Invaliditätsgrades ebenfalls nicht herangezogen werden; denn dieser bezieht sich auf die am 1. Januar 2005 bereits laufenden Renten. In diesem Zusammenhang ergibt sich aus der Entstehungsgeschichte nichts Entscheidendes (vgl. auch BRECHBÜHL, a.a.O., S. 55). In systematischer Hinsicht ist zu berücksichtigen, dass der Gesetzgeber eine Parallele zum IV-Rentensystem schaffen wollte. In der Invalidenversicherung wurden bei einem Invaliditätsgrad zwischen 60 und 66 2/3 Prozent auf das Inkrafttreten der 4. IV-Revision am 1. Januar 2004 ohne weiteres die bisherigen halben Invalidenrenten auf Dreiviertelsrenten erhöht, ohne dass es einer revisionsrechtlich erheblichen Änderung des Invaliditätsgrades bedurfte (vgl. auch zur Besitzstandswahrung der Härtefallrenten und der laufenden ganzen Renten lit. d und f der Schlussbestimmungen der Änderung vom 21. März 2003 [4. IV-Revision]). Das Gleiche hat in der obligatorischen beruflichen Vorsorge zu gelten, mit dem Unterschied, dass die Anwendung der neuen Rentenabstufung um zwei Jahre hinausgeschoben wurde. Der vorinstanzliche Entscheid verletzt damit Bundesrecht. Der Beschwerdeführer hat ab 1. Januar 2007 bei einem unbestrittenen Invaliditätsgrad von 64 Prozent Anspruch auf eine Dreiviertelsrente der Beschwerdegegnerin.</w:t>
      </w:r>
    </w:p>
    <w:p>
      <w:r>
        <w:rPr>
          <w:b/>
        </w:rPr>
        <w:t>E. 4</w:t>
      </w:r>
    </w:p>
    <w:p>
      <w:r>
        <w:t>Die Dreiviertels-Invalidenrenten werden erst nach dem Inkrafttreten der 4. IVG-Revision vom 21. März 2003 eingeführt.</w:t>
      </w:r>
    </w:p>
    <w:p>
      <w:r>
        <w:rPr>
          <w:b/>
        </w:rPr>
        <w:t>E. 5</w:t>
      </w:r>
    </w:p>
    <w:p>
      <w:r>
        <w:t>Renten, die nach dem Ablauf von zwei Jahren nach Inkrafttreten dieser Gesetzesänderung entstehen und die gestützt auf Absatz 4 noch als ganze Renten entstehen, werden bei Inkrafttreten der 4. IVG-Revision in dem Mass in Dreiviertelsrenten umgewandelt, als sie auch in der Invalidenversicherung zu Dreiviertelsrenten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