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309</w:t>
      </w:r>
    </w:p>
    <w:p>
      <w:r>
        <w:t>Bundesgericht (BGE), 2008-12-22, FR</w:t>
      </w:r>
    </w:p>
    <w:p>
      <w:r>
        <w:rPr>
          <w:b/>
        </w:rPr>
        <w:t xml:space="preserve">Quelle: </w:t>
      </w:r>
      <w:r>
        <w:t>https://mcp.opencaselaw.ch/entscheid/bge_BGE_135_V_309</w:t>
      </w:r>
    </w:p>
    <w:p>
      <w:r>
        <w:t>FR: ATF 135 V 309</w:t>
      </w:r>
    </w:p>
    <w:p>
      <w:r>
        <w:t>IT: DTF 135 V 309</w:t>
      </w:r>
    </w:p>
    <w:p>
      <w:pPr>
        <w:pStyle w:val="Heading2"/>
      </w:pPr>
      <w:r>
        <w:t>Regeste</w:t>
      </w:r>
    </w:p>
    <w:p>
      <w:r>
        <w:t>Regeste Art. 82 lit. b, Art. 87 Abs. 1 und Art. 106 Abs. 2 BGG; Art. 10 Abs. 2 lit. a ELG; Beschlüsse des Regierungsrates des Kantons Neuenburg vom 22. Dezember 2008 und vom 16. Februar 2009 über die maximalen Tagestaxen für Bewohner privater Heime mit Anspruch auf Ergänzungsleistungen zur AHV und IV (EL); abstrakte Normenkontrolle. Als Teil der vom Regierungsrat des Kantons Neuenburg verabschiedeten "63 Beschlüsse betreffend die für jedes Heim individuelle Festsetzung der auf die EL-bezugsberechtigten Bewohner anwendbaren maximalen Tagestaxen" gehören die strittigen Beschlüsse zu einer für den gesamten Kanton gültigen Regelung der auf EL-beziehende Heimbewohner anwendbaren Taxen; sie sind daher als kantonale Erlasse im Sinne von Art. 82 lit. b BGG zu betrachten, gegen welche unmittelbar die Beschwerde in öffentlich-rechtlichen Angelegenheiten an das Bundesgericht zulässig ist (Art. 87 Abs. 1 BGG; E. 1). Art. 10 Abs. 2 lit. a ELG bildet keine genügende gesetzliche Grundlage für die in Art. 2 der Regierungsratsbeschlüsse vom 22. Dezember 2008 und 16. Februar 2009 vorgesehene Begrenzung der von Privatheimen gegenüber ihren EL-bezugsberechtigten Insassen angewandten Tarife (E. 7 und 8). Gleichwohl hebt das Bundesgericht die angefochtenen Beschlüsse nicht auf, da sie sich auch auf kantonalrechtliche Bestimmungen stützen, deren Verletzung von den beschwerdeführenden Heimen nicht gemäss Art. 106 Abs. 2 BGG vorgebracht und begründet wurde (E. 10).</w:t>
      </w:r>
    </w:p>
    <w:p>
      <w:r>
        <w:t>Regeste Art. 82 let. b, art. 87 al. 1 et art. 106 al. 2 LTF; art. 10 al. 2 let. a LPC; arrêtés du Conseil d'Etat neuchâtelois des 22 décembre 2008 et 16 février 2009 fixant pour 2009 les taxes journalières maximales de homes privés applicables aux pensionnaires bénéficiant de prestations complémentaires à l'AVS et à l'AI (PC); contrôle abstrait des normes. En tant qu'ils font partie des "63 arrêtés fixant de manière individuelle pour chaque home les taxes journalières maximales applicables aux pensionnaires bénéficiant de PC à l'AVS et à l'AI" adoptés par le Conseil d'Etat du canton de Neuchâtel, les arrêtés litigieux constituent des composants d'une réglementation sur les taxes applicables aux pensionnaires d'un home bénéficiant de PC valable pour l'ensemble du canton et doivent de ce fait être assimilés à des actes normatifs cantonaux au sens de l'art. 82 let. b LTF, contre lesquels le recours en matière de droit public est directement recevable devant le Tribunal fédéral (art. 87 al. 1 LTF; consid. 1). L'art. 10 al. 2 let. a LPC n'est pas une base légale suffisante pour la réglementation prévue à l'art. 2 des arrêtés du Conseil d'Etat des 22 décembre 2008 et 16 février 2009, laquelle impose une limite aux tarifs pratiqués par des homes privés à l'égard de leurs pensionnaires au bénéfice de PC (consid. 7 et 8). Cela étant, le Tribunal fédéral n'annule pas les arrêtés litigieux dès lors qu'ils se fondent également sur des dispositions de droit cantonal, dont la violation n'a pas été alléguée et motivée par les homes recourants conformément à l'art. 106 al. 2 LTF (consid. 10).</w:t>
      </w:r>
    </w:p>
    <w:p>
      <w:r>
        <w:t>Regesto Art. 82 lett. b, art. 87 cpv. 1 e art. 106 cpv. 2 LTF; art. 10 cpv. 2 lett. a LPC; decreti del Consiglio di Stato neocastellano del 22 dicembre 2008 e 16 febbraio 2009 che stabiliscono per il 2009 il limite massimo delle tasse giornaliere di istituti privati applicabile alle persone ricoverate beneficiarie di prestazioni complementari all'AVS e AI (PC); controllo astratto delle norme. Nella misura in cui rientrano nell'ambito dei "63 decreti che stabiliscono in maniera individuale per ogni istituto le tasse giornaliere massime applicabili alle persone ricoverate beneficiarie di PC all'AVS e AI" adottati dal Consiglio di Stato del Cantone Neuchâtel, i decreti litigiosi sono parte di una regolamentazione sulle tasse applicabili ai titolari di PC ricoverati in uno stabilimento valida per l'intero cantone e devono pertanto essere assimilati ad atti normativi cantonali ai sensi dell'art. 82 lett. b LTF, direttamente impugnabili davanti al Tribunale federale mediante ricorso in materia di diritto pubblico (art. 87 cpv. 1 LTF; consid. 1). L'art. 10 cpv. 2 lett. a LPC non costituisce una base legale sufficiente per la disciplina prevista dall'art. 2 dei decreti del Consiglio di Stato del 22 dicembre 2008 e 16 febbraio 2009, che impone un limite alle tariffe praticate dagli istituti privati nei confronti delle persone ricoverate al beneficio di PC (consid. 7 e 8). Ciò nonostante, il Tribunale federale non annulla i decreti litigiosi dal momento che si fondano pure su norme di diritto cantonale, la cui violazione non è stata fatta valere e motivata dagli stabilimenti insorgenti conformemente all'art. 106 cpv. 2 LTF (consid. 10).</w:t>
      </w:r>
    </w:p>
    <w:p>
      <w:pPr>
        <w:pStyle w:val="Heading2"/>
      </w:pPr>
      <w:r>
        <w:t>Erwägungen</w:t>
      </w:r>
    </w:p>
    <w:p>
      <w:r>
        <w:rPr>
          <w:b/>
        </w:rPr>
        <w:t>E. 1</w:t>
      </w:r>
    </w:p>
    <w:p>
      <w:r>
        <w:t>Le Tribunal fédéral examine d'office sa compétence ( art. 29 al. 1 LTF ). Il contrôle librement la recevabilité des recours qui lui sont soumis ( ATF 134 III 379 consid. 1 p. 381 et la jurisprudence citée).</w:t>
      </w:r>
    </w:p>
    <w:p>
      <w:r>
        <w:rPr>
          <w:b/>
        </w:rPr>
        <w:t>E. 1.1</w:t>
      </w:r>
    </w:p>
    <w:p>
      <w:r>
        <w:t>D'après l' art. 82 LTF , le Tribunal fédéral connaît des recours contre les décisions rendues dans des causes de droit public (let. a) et contre les actes normatifs cantonaux (let. b). La qualification des arrêtés attaqués comme décisions ou comme actes normatifs est d'importance pour l'ordre de juridiction car dans le premier cas, le recours n'est recevable devant le Tribunal fédéral que s'il existe une voie de droit cantonal devant une autorité judiciaire précédente ( art. 86 al. 1 let . d et al. 2 LTF) alors que dans le deuxième cas, le recours est directement recevable contre les actes normatifs cantonaux qui ne peuvent faire l'objet d'un recours cantonal ( art. 87 al. 1 LTF ).</w:t>
      </w:r>
    </w:p>
    <w:p>
      <w:r>
        <w:rPr>
          <w:b/>
        </w:rPr>
        <w:t>E. 1.2</w:t>
      </w:r>
    </w:p>
    <w:p>
      <w:r>
        <w:t>Les arrêtés litigieux pourraient être considérés comme des décisions générales; toutefois leur qualification comme actes généraux et abstraits doit l'emporter. En effet, les arrêtés imposent aux quatre recourants, en tant que homes reconnus selon la législation sur les prestations complémentaires, une taxe journalière maximale pouvant être facturée à leurs pensionnaires bénéficiant de prestations complémentaires (PC). Bien que cette injonction soit limitée dans le temps (à savoir pour l'année 2009) et n'oblige qu'un nombre restreint de destinataires (chaque arrêté concerne un home, voir un nombre restreint de pensionnaires bénéficiant de PC), sa portée dépasse celle d'une décision. Si l'on considère les trois arrêtés du 22 décembre 2008 et celui du 16 février 2009 dans leur ensemble, et que l'on tienne compte du fait que le Conseil d'Etat a adopté "63 arrêtés fixant de manière individuelle pour chaque home les taxes journalières maximales applicables aux pensionnaires bénéficiant de PC à l'AVS et à l'AI" (cf. prise de position de l'OFAS), il y a lieu d'admettre que les arrêtés litigieux constituent des composants d'une réglementation sur les taxes applicables aux pensionnaires d'un BGE 135 V 309 S. 313 home bénéficiant de PC et valable pour l'ensemble du canton, laquelle doit être assimilée à un acte normatif de droit cantonal au sens de l' art. 82 let. b LTF .</w:t>
      </w:r>
    </w:p>
    <w:p>
      <w:r>
        <w:rPr>
          <w:b/>
        </w:rPr>
        <w:t>E. 1.3</w:t>
      </w:r>
    </w:p>
    <w:p>
      <w:r>
        <w:t>Il est constant que les actes attaqués ne peuvent faire l'objet, au plan cantonal, d'un moyen de droit, de sorte que le recours en matière de droit public est directement ouvert ( art. 87 al. 1 LTF ).</w:t>
      </w:r>
    </w:p>
    <w:p>
      <w:r>
        <w:rPr>
          <w:b/>
        </w:rPr>
        <w:t>E. 1.4</w:t>
      </w:r>
    </w:p>
    <w:p>
      <w:r>
        <w:t>Dans la mesure où les autres conditions de recevabilité des présents recours sont également données en l'espèce, en particulier celle de la qualité pour recourir (art. 89 al. 1 let. b et c LTF), il y a lieu d'entrer en matière sur le recours. Les présentes causes, étroitement liées à la législation fédérale sur les prestations complémentaires, relèvent de la compétence de la II e Cour de droit social du Tribunal fédéral ( art. 35 let . f du règlement du Tribunal fédéral du 20 novembre 2006 [RTF; RS 173.110.131], dans sa version en vigueur depuis le 1 er janvier 2009). (...) 7. 7.1 Les recourants invoquent une violation du droit public fédéral, en particulier de l' art. 10 al. 2 let. a LPC (RS 831.30). Selon eux, le texte de cette disposition légale est clair: l'expression "(...) à prendre en considération (...)" autorise seulement les cantons à déterminer la mesure de la prise en considération du prix de pension dans le calcul des prestations complémentaires établi par la caisse. On ne saurait en revanche nullement inférer du texte légal que ledit montant oblige les homes, à savoir que ceux-ci n'auraient pas le droit de facturer le prix de pension contractuel aux pensionnaires ou à toute personne qui serait d'accord de payer le prix intégral (p. ex. la famille). 7.2 Se fondant sur certains passages du Message du Conseil fédéral du 7 septembre 2005 sur la législation d'exécution concernant la réforme de la péréquation financière et de la répartition des tâches entre la Confédération et les cantons (RPT; FF 2005 5641), le Conseil d'Etat estime que l' art. 10 al. 2 let. a LPC permet sans équivoque aux cantons de fixer les taxes journalières prélevées par les homes pour les personnes au bénéfice de PC et non seulement de fixer le montant des taxes déterminant pour le calcul des PC. Selon le Conseil d'Etat, cette interprétation a été confirmée par le Tribunal fédéral dans un arrêt 2P.99/1999 / 2P.162/1999 / 2P.315/1999 du 19 décembre 2002 à propos de la législation vaudoise d'application BGE 135 V 309 S. 314 des PC. Dans cette affaire, divers homes privés avaient recouru contre des arrêtés cantonaux fixant les tarifs socio-hôteliers applicables aux pensionnaires de homes et bénéficiant des régimes sociaux vaudois. Le Tribunal fédéral avait admis que non seulement la fixation de tels tarifs était admissible à l'égard des pensionnaires bénéficiant de l'aide de l'Etat, mais également, dans une certaine mesure, à l'égard des pensionnaires financièrement indépendants. (...) 7.4 7.4.1 Ainsi que le relève l'OFAS, il ressort de l'interprétation littérale et systématique de l' art. 10 al. 2 let. a LPC que l'autorisation donnée aux cantons de fixer une limite maximale des frais à prendre en considération en raison du séjour dans un home ou dans un hôpital a trait exclusivement à une norme de calcul de la prestation complémentaire, mais non au financement des homes ou aux rapports de droit privé entre les homes et leurs pensionnaires. Cela ressort explicitement des Messages du Conseil fédéral concernant la Réforme de la péréquation financière et de la répartition des tâches entre la Confédération et les cantons (RPT). Dans le premier message, du 14 novembre 2001, le Conseil fédéral explique que malgré le désenchevêtrement partiel, le caractère des PC ne change pas par rapport à la situation actuelle: "Concrètement, le changement signifie ce qui suit: tandis que les personnes qui demeurent chez elles touchent les mêmes PC que celles qui sont versées actuellement, les cantons pourront désormais fixer l'étendue et le montant des frais de maladie et d'infirmité qui sont pris en charge. Pour les personnes habitant dans un home, les cantons fixent, comme ils le font déjà, la taxe imputable pour le séjour et le montant pour les dépenses personnelles." (FF 2002 2297 in fine ch. 6.1.5.3.3). Dans la version allemande du message, la phrase mise en exergue est traduite ainsi: "legen die Kantone (...) die berücksichtigbare Heimtaxe und den Betrag für persönliche Auslagen fest" (BBl 2002 2436). Plus loin, le Conseil fédéral poursuit ainsi: "Les cantons et les communes exercent une influence considérable sur les frais de séjour dans les homes puisqu'ils sont responsables de leur construction et de leur exploitation. Par conséquent, il est logique que les cantons prennent en charge les PC découlant d'un séjour dans un home. Ils ne doivent cependant fournir des prestations que si les frais de séjour dans un home dépassent le montant des besoins vitaux. Pour calculer ce montant, on ajoute le montant des besoins vitaux BGE 135 V 309 S. 315 (16'880 fr.) au loyer maximal possible (13'200 fr.), par souci de simplification, ce qui donne une somme arrondie à 80 fr. par jour (cf. art. 3b et art. 5, al. 1, let. b LPC ). Si le pensionnaire d'un home ne peut pas payer seul 80 fr. par jour, la Confédération (à raison de 5/8) et le canton (à raison de 3/8) versent la différence. On garantit ainsi que les personnes vivant à la maison et celles qui résident dans un home bénéficient du même traitement quant à la couverture des besoins vitaux. Lorsque le montant de la couverture des besoins vitaux et celui des frais du home dépassent ensemble 80 fr., le canton doit financer le surplus. Comme par le passé, ce sont les cantons qui fixent la taxe maximale des homes, si bien qu'ils définissent également la part des PC qu'ils supportent. Les taxes des homes sont définies en fonction des coûts de construction et d'exploitation. Pour calculer les PC des pensionnaires de homes, le revenu est déterminé de la même manière que pour les personnes vivant chez elles. Les cantons ne peuvent exercer une influence que sur la part prise sur la fortune, qui peut être plus ou moins importante. Grâce au nouveau système, un canton peut choisir entre une aide en faveur des personnes (aide individuelle apportée aux personnes) ou en faveur des objets (subvention versée aux institutions). S'il subventionne un home en tant qu'objet, il peut fixer à un niveau inférieur la taxe du home prise en considération lors du calcul de la PC . S'il ne le fait pas, il doit verser des PC plus élevées aux bénéficiaires." (FF 2002 2298 s. ch. 6.1.5.3.3.2). La phrase mise en exergue ci-dessus a la teneur suivante en allemand: "Subventioniert er das Heim als Objekt, kann er die bei der EL-Berechnung berücksichtigbare Heimtaxe tiefer ansetzen." (BBl 2002 2437) Dans son Message du 7 septembre 2005 sur la législation d'exécution concernant la réforme de la péréquation financière et de la répartition des tâches entre la Confédération et les cantons (RPT), le Conseil fédéral a précisé ce qui suit: "Le désenchevêtrement des tâches entre la Confédération et les cantons et la transformation de la loi sur les subventions en une loi sur les prestations requièrent une refonte complète de la loi fédérale du 19 mars 1965 sur les prestations complémentaires à l'assurance-vieillesse, survivants et invalidité (LPC). Le projet accorde aux cantons une marge de manoeuvre minime concernant les tarifs relatifs à la prestation complémentaire annuelle (qui relève de la Confédération), du fait que le calcul des prestations complémentaires pour les pensionnaires de homes est basé sur le même principe que pour les personnes vivant à domicile - bien que le versement des PC reste l'affaire des cantons. Il convient de BGE 135 V 309 S. 316 souligner que le nouveau modèle de PC annuelles ne fixe pas de plafond à ces prestations. Actuellement ce plafond n'a guère de sens pour les personnes qui ne vivent pas dans un home, du fait qu'il est très rarement atteint (cas d'invalidité dans des familles nombreuses). L'abandon du plafond évite par ailleurs tout mélange avec l'aide sociale. Les choses se présentent un peu autrement pour les pensionnaires de homes. La contribution financière de la Confédération se limite au montant destiné à couvrir les besoins vitaux. Si ce montant est dépassé, les PC annuelles sont entièrement à la charge des cantons. Ceux-ci fixent eux-mêmes les taxes prélevées par les homes et exercent ainsi une influence sur la part des PC qu'ils assument. La LPC n'offre cependant de marge de manoeuvre que pour le montant des dépenses personnelles et la prise en compte de la fortune (imputation de la fortune) pour les pensionnaires de homes. D'autres dispositions ne sont admissibles dans le domaine des PC annuelles que dans la mesure où elles sont nécessaires à l'application de la loi. Même pour les pensionnaires, il n'est donc pas utile de fixer un plafond pour les PC annuelles. Il en va autrement pour les frais de maladie et d'invalidité, lesquels sont entièrement pris en charge par les cantons. Il appartient donc aux cantons de déterminer les frais à rembourser aux bénéficiaires de PC." (FF 2005 5831 ch. 2.9.8.2.2) Dans sa réponse aux recours, le Conseil d'Etat se fonde essentiellement sur la phrase mise en exergue ci-dessus pour défendre son point de vue. Or, la version allemande du passage en question est la suivante: "Die Kantone bestimmen selbständig die Höhe der anrechenbaren Heimtaxen und beeinflussen damit auch den von ihnen zu tragenden EL-Teil." (BBl 2005 6224) 7.4.2 Le texte de l'art. 10 al. 2 let. a, 2 e phrase LPC est libellé ainsi en allemand: "die Kantone können die Kosten begrenzen, die wegen des Aufenthaltes in einem Heim oder Spital berücksichtigt werden". En italien, il a la teneur suivante: "i Cantoni possono limitare le spese prese in considerazione a causa del soggiorno in un istituto o in un ospedale". Dans les messages précités, le verbe "berücksichtigen" est traduit en français une fois par le verbe "imputer" et une fois par l'expression "prendre en considération" (expression retenue pour l' art. 10 al. 2 let. a LPC ). Quant à l'expression "taxes prélevées par les homes" (cf. FF 2005 5831), elle est traduite par "anrechenbaren Heimtaxen", à savoir "taxes imputées". La sémantique choisie par le Conseil fédéral implique que l' art. 10 al. 2 let. a LPC autorise seulement les cantons à déterminer le montant de la taxe devant être imputée dans le calcul des prestations complémentaires. S'il entendait autoriser les cantons à fixer les taxes que les homes sont en droit de facturer directement à leurs pensionnaires et BGE 135 V 309 S. 317 intervenir ainsi dans les rapports contractuels de droit privé entre les homes non subventionnés et leurs pensionnaires au bénéfice de PC, le législateur fédéral aurait dû être plus précis. En l'absence d'une volonté claire du législateur ressortant des travaux préparatoires, il n'y a pas lieu de suivre l'interprétation de l' art. 10 al. 2 let. a LPC donnée par le Conseil d'Etat. Le canton de Neuchâtel a décidé de ne pas reconnaître la qualité d'"établissements (...) d'utilité publique" aux homes recourant notamment, et de ne plus leur accorder désormais les subsides spéciaux selon l'art. 19a de la loi cantonale du 21 mars 1972 sur les établissements spécialisés pour personnes âgées (LESPA; RSN 832. 30). La différence essentielle du présent cas avec l'arrêt 2P.99/ 1999 / 2P.162/1999 / 2P.315/1999 du 19 décembre 2002, sur lequel se fonde le Conseil d'Etat, réside dans l'absence d'autorisation des homes recourants à obtenir des subventions. Dans les cas précités, il s'agissait de homes ayant reçu un mandat de prestations dans le cadre de la planification des homes du canton de Vaud, lequel leur ouvrait droit à des subventions, pour autant que l'institution en question respectât les tarifs fixés par l'Etat à l'égard des pensionnaires au bénéfice de PC ou de l'aide sociale ainsi qu'à l'égard de ceux ne bénéficiant d'aucune aide publique. 7.5 Le fait que l' art. 10 al. 2 let. a LPC n'autorise pas les cantons à limiter les taxes journalières facturées par des homes privés sans mandat de prestations ni subventions étatiques, est confirmé par l'aspect suivant: selon la loi fédérale du 13 juin 2008 sur le nouveau régime de financement des soins, laquelle n'est pas encore entrée en vigueur (FF 2008 5247), il est prévu de compléter la teneur actuelle de l' art. 10 al. 2 let. a LPC par l'ajout de la phrase suivante: "(...); les cantons veillent à ce que le séjour dans un établissement médico-social reconnu ne mène pas, en règle générale, à une dépendance de l'aide sociale;". On doit en déduire que si les cantons étaient autorisés en vertu du seul droit fédéral à limiter le montant des taxes journalières facturées par les homes, cet ajout eût été superflu. 8. Il résulte de ce qui précède que l' art. 10 al. 2 let. a LPC n'est pas, contrairement à l'avis erroné du Conseil d'Etat, une base légale suffisante pour imposer une limite aux tarifs pratiqués par des homes privés à l'égard de leurs pensionnaires au bénéfice de PC. (...) BGE 135 V 309 S. 318 10. Le fait que l' art. 10 al. 2 let. a LPC ne constitue pas une base légale suffisante pour limiter les frais facturés par les homes à leurs pensionnaires ne saurait toutefois conduire à l'admission des recours. En l'espèce, les arrêtés reposent non seulement sur la LPC, mais également, selon leurs préambules, sur diverses autres lois cantonales. La question de savoir s'il existe, parmi celles-ci, une disposition suffisante sous l'angle de l' art. 36 al. 1 Cst. ne doit pas être examinée par le Tribunal fédéral dès lors que les recourants ne discutent pas l'éventualité d'une base juridique indépendante, ancrée dans le droit cantonal. Les recourants ne se plaignent que du fait que la LPC ne constitue pas une base légale suffisante pour restreindre leur liberté économique mais ne font pas valoir que les dispositions de droit cantonal sur lesquelles se fondent également les arrêtés du Conseil d'Etat seraient contraires à la Constitution. Ils ne prétendent pas non plus qu'en adoptant les arrêtés litigieux, le Conseil d'Etat aurait violé le droit cantonal supérieur ou le principe de la séparation des pouvoirs en outrepassant ses compétences (cf. ATF 134 I 322 consid. 2.2 p. 326). Il n'appartient pas au Tribunal fédéral d'examiner d'office une éventuelle violation du droit cantonal si celle-ci n'a pas été alléguée et motivée par les recourants ( art. 106 al. 2 LTF ), de sorte que tous les autres griefs d'ordre constitutionnel sont irrecevables. Dans la mesure où le Tribunal fédéral n'annule les dispositions attaquées que si elles ne se prêtent à aucune interprétation conforme au droit supérieur et qu'il n'est pas exclu, en l'espèce, que la réglementation contestée se fonde sur une base légale suffisante en droit cantonal ou qu'elle puisse être interprétée conformément au droit constitutionnel cantonal, il n'y a pas lieu d'annuler les arrêtés litigieux, dont la portée est limitée jusqu'à la fin de l'année 2009. Succombant, les recourants doivent supporter les frais judiciaires, solidairement entre eux (cf. art. 65 al. 1-3 et art. 66 al. 1 et 5 LTF ),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