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269</w:t>
      </w:r>
    </w:p>
    <w:p>
      <w:r>
        <w:t>Bundesgericht (BGE), 2009-07-06, FR</w:t>
      </w:r>
    </w:p>
    <w:p>
      <w:r>
        <w:rPr>
          <w:b/>
        </w:rPr>
        <w:t xml:space="preserve">Quelle: </w:t>
      </w:r>
      <w:r>
        <w:t>https://mcp.opencaselaw.ch/entscheid/bge_BGE_135_V_269</w:t>
      </w:r>
    </w:p>
    <w:p>
      <w:r>
        <w:t>FR: ATF 135 V 269</w:t>
      </w:r>
    </w:p>
    <w:p>
      <w:r>
        <w:t>IT: DTF 135 V 269</w:t>
      </w:r>
    </w:p>
    <w:p>
      <w:pPr>
        <w:pStyle w:val="Heading2"/>
      </w:pPr>
      <w:r>
        <w:t>Regeste</w:t>
      </w:r>
    </w:p>
    <w:p>
      <w:r>
        <w:t>Regeste a Art. 9 Abs. 1 und Art. 18 Abs. 1 UVG; Begriff der Berufskrankheit; Rentenanspruch bei Berufswechsel wegen einer Sensibilisierung auf schädliche Stoffe. Die Sensibilisierung auf schädliche Stoffe bildet als solche eine Berufskrankheit, wenn sie ausschliesslich oder vorwiegend auf die Ausübung der beruflichen Tätigkeit zurückzuführen ist. Eine Verminderung der Erwerbsfähigkeit wegen eines im Hinblick auf diese Sensibilisierung notwendig gewordenen Berufswechsels kann einen Anspruch auf eine Rente der Unfallversicherung begründen (E. 4).</w:t>
      </w:r>
    </w:p>
    <w:p>
      <w:r>
        <w:t>Regeste b Art. 6 Abs. 1 UVG; natürlicher Kausalzusammenhang, wenn die Berufskrankheit eine Invalidität bewirkt, welche wegen anderer gesundheitlicher Beeinträchtigungen ohnehin eingetreten wäre. Der Umstand, dass der Versicherte wegen mit der Berufskrankheit nicht in Zusammenhang stehender gesundheitlicher Beeinträchtigungen ohnehin invalid geworden wäre, ändert nichts daran, dass diese Berufskrankheit eine rentenbegründende Invalidität verursachen konnte, bevor andere Beeinträchtigungen ihrerseits die Arbeits- und Erwerbsfähigkeit des Versicherten beeinflussten. Diesfalls bildet die Berufskrankheit eine Ursache der Invalidität, welche nicht durch andere ursächliche Faktoren "überholt" wurde (E. 5).</w:t>
      </w:r>
    </w:p>
    <w:p>
      <w:r>
        <w:t>Regeste a Art. 9 al. 1 et art. 18 al. 1 LAA; notion de maladie professionnelle; droit à la rente en cas de changement de profession rendu nécessaire par une sensibilisation à des substances nocives. La sensibilisation à des substances nocives constitue, comme telle, une maladie professionnelle lorsqu'elle est due, de manière exclusive ou prépondérante, à l'exercice de l'activité professionnelle. Une diminution de la capacité de gain due à un changement de profession, rendu nécessaire par cette sensibilisation, peut ouvrir droit à une rente de l'assurance-accidents (consid. 4).</w:t>
      </w:r>
    </w:p>
    <w:p>
      <w:r>
        <w:t>Regeste b Art. 6 al. 1 LAA; lien de causalité naturelle lorsque la maladie professionnelle entraîne une invalidité qui serait de toute façon survenue en raison d'autres atteintes à la santé. Le fait que l'assuré serait de toute façon devenu invalide en raison d'atteintes à la santé sans rapport avec la maladie professionnelle ne change rien au fait que cette maladie professionnelle a pu provoquer une invalidité ouvrant droit à une rente, avant que d'autres atteintes n'entravent à leur tour la capacité de travail et de gain de l'assuré. Si tel est le cas, la maladie professionnelle constitue une cause de l'invalidité, qui n'est pas "dépassée" par d'autres facteurs causals (consid. 5).</w:t>
      </w:r>
    </w:p>
    <w:p>
      <w:r>
        <w:t>Regesto a Art. 9 cpv. 1 e art. 18 cpv. 1 LAINF; nozione di malattia professionale; diritto alla rendita in caso di cambiamento di professione dovuto a una sensibilizzazione a sostanze nocive. La sensibilizzazione a sostanze nocive costituisce, in quanto tale, una malattia professionale se è causata, esclusivamente o prevalentemente, dall'esercizio dell'attività professionale. Una diminuzione della capacità di guadagno dovuta a un cambiamento di professione resosi necessario a seguito di questa sensibilizzazione può giustificare il diritto a una rendita dell'assicurazione infortuni (consid. 4).</w:t>
      </w:r>
    </w:p>
    <w:p>
      <w:r>
        <w:t>Regesto b Art. 6 cpv. 1 LAINF; nesso di causalità naturale nel caso in cui la malattia professionale provoca un'invalidità che si sarebbe comunque prodotta a dipendenza di altri danni alla salute. Il fatto che l'assicurato sarebbe comunque diventato invalido a dipendenza di danni alla salute non correlati alla malattia professionale non modifica nulla al fatto che questa malattia professionale abbia potuto provocare un'invalidità giustificante il diritto a una rendita prima che altri danni pregiudicassero a loro volta la capacità di lavoro e di guadagno dell'assicurato. Se ciò è il caso, la malattia professionale rappresenta una causa dell'invalidità che non è "superata" da altri fattori causali (consid. 5).</w:t>
      </w:r>
    </w:p>
    <w:p>
      <w:pPr>
        <w:pStyle w:val="Heading2"/>
      </w:pPr>
      <w:r>
        <w:t>Erwägungen</w:t>
      </w:r>
    </w:p>
    <w:p>
      <w:r>
        <w:rPr>
          <w:b/>
        </w:rPr>
        <w:t>E. 3.1</w:t>
      </w:r>
    </w:p>
    <w:p>
      <w:r>
        <w:t>Il n'est pas contesté que l'eczéma facial et plantaire dont souffre le recourant n'est pas une séquelle tardive de la maladie professionnelle. Cette affection n'engage pas la responsabilité de la CNA, pas plus d'ailleurs que les troubles musculo-squelettiques. Il n'y a pas lieu de revenir sur ce point.</w:t>
      </w:r>
    </w:p>
    <w:p>
      <w:r>
        <w:rPr>
          <w:b/>
        </w:rPr>
        <w:t>E. 3.2</w:t>
      </w:r>
    </w:p>
    <w:p>
      <w:r>
        <w:t>En ce qui concerne l'eczéma de contact aux mains, l'intimée a nié le droit à une rente de l'assurance-accidents au motif qu'une simple allergie ne pouvait pas, comme telle, constituer une maladie professionnelle ouvrant droit à une rente de l'assurance-accidents, une fois disparus les symptômes après la cessation de l'exposition à la substance allergène. En l'occurrence, ces symptômes ont disparu et abstraction faite d'autres atteintes à la santé d'origine non professionnelle, l'assuré pourrait reprendre une activité professionnelle pour autant qu'il évite le contact avec les produits auxquels il est sensibilisé.</w:t>
      </w:r>
    </w:p>
    <w:p>
      <w:r>
        <w:rPr>
          <w:b/>
        </w:rPr>
        <w:t>E. 4.1.1</w:t>
      </w:r>
    </w:p>
    <w:p>
      <w:r>
        <w:t>L'argumentation de l'intimée remonte à une jurisprudence relativement ancienne, dans laquelle le Tribunal fédéral des assurances avait opéré une distinction entre les maladies professionnelles qui sont encore actives dans l'organisme (p. ex. la silicose) et celles qui, à la suite d'un traitement, n'occasionnent plus de troubles physiques ou d'atteinte à la santé, du moins en l'absence de l'agent provocateur ou allergisant (p. ex. l'asthme ou l'eczéma). Les premières ouvraient le droit à une rente si elles entraînaient un changement d'activité impliquant une diminution de revenu; pour la silicose, un état BGE 135 V 269 S. 274 pathologique était reconnu même si la maladie n'était pas "active" ou ne se manifestait pas par certains symptômes (voir ATFA 1967 p. 199). Pour les secondes, on considérait qu'elles résultaient d'une prédisposition qui n'était elle-même pas une maladie professionnelle assurée. Seules étaient assurées les poussées provoquées par le contact avec les substances déclenchantes. La perte de gain qui en résultait ne justifiait pas l'octroi d'indemnités journalières durant les périodes intermédiaires entre deux poussées ni l'allocation d'une rente en cas de reclassement dans une activité moins bien rémunérée (ATFA 1952 p. 5; 1958 p. 147; 1967 p. 1999 et arrêt du Tribunal fédéral des assurances U 16/69 du 20 novembre 1969, résumé dans le rapport annuel de la CNA 1969 p. 22 sous let. f; sur cette pratique, voir: ALFRED MAURER, Recht und Praxis der schweizerischen obligatorischen Unfallversicherung, 2 e éd. 1963, p. 213 s. et n. 41a p. 214; ALEXANDRA RUMO-JUNGO, Bundesgesetz über die Unfallversicherung, Rechtsprechung des Bundesgerichts zum Sozialversicherungsrecht, 3 e éd. 2003, p. 84).</w:t>
      </w:r>
    </w:p>
    <w:p>
      <w:r>
        <w:rPr>
          <w:b/>
        </w:rPr>
        <w:t>E. 4.1.2</w:t>
      </w:r>
    </w:p>
    <w:p>
      <w:r>
        <w:t>Par la suite, la jurisprudence a admis, implicitement tout au moins, qu'un changement d'activité nécessité par un eczéma d'origine professionnelle pouvait dans certains cas fonder le droit à une rente d'invalidité si ce changement entraînait une perte de gain (arrêt du Tribunal fédéral des assurances U 19/88 du 24 octobre 1988). Dans le même sens, le Tribunal fédéral des assurances a jugé que l'apparition de crises d'asthme causée par la profession et due à une allergie aux isocyanates devait être considérée comme une maladie professionnelle. L'assuré qui doit changer de profession à la suite d'une maladie de ce type et qui encourt de ce fait une diminution de revenu peut prétendre une rente d'invalidité de la LAA (arrêt U 145/97 du 29 janvier 1999, in Plädoyer 2000 1 p. 53).</w:t>
      </w:r>
    </w:p>
    <w:p>
      <w:r>
        <w:rPr>
          <w:b/>
        </w:rPr>
        <w:t>E. 4.2</w:t>
      </w:r>
    </w:p>
    <w:p>
      <w:r>
        <w:t>Lorsqu'elles font état d'une allergie ou d'une hypersensibilité à une substance nocive, ou encore d'une "prédisposition", et qu'elles en discutent la prise en charge par l'assurance-accidents, les différentes jurisprudences mentionnées ci-avant ne précisent pas toujours si cette allergie ou hypersensibilité à une substance nocive a elle-même été provoquée, exclusivement ou de manière prépondérante, par l'exercice de l'activité professionnelle. A cet égard, une clarification est nécessaire. Plus précisément, il convient de distinguer deux éventualités. D'une part, une hypersensibilité à un ou plusieurs agents provocateurs qui subsiste après rémission d'une maladie professionnelle doit être BGE 135 V 269 S. 275 distinguée d'une simple prédisposition. Une telle sensibilisation représente une modification de l'état de santé après un contact antigène et donc un état pathologique (PETER OMLIN, Die Invalidität in der obligatorischen Unfallversicherung, 2 e éd. 1999, p. 54). Si cette sensibilisation est due exclusivement ou de manière prépondérante à l'exposition à des substances nocives sur le lieu du travail, elle constitue, comme telle, une maladie professionnelle. Dans ce sens, l'asthme bronchique professionnel - pour lequel les farines et les isocyanates représentent des facteurs causals importants - fait partie des maladies professionnelles reconnues au même titre par exemple que la pneumoconiose; il implique souvent un changement de profession indispensable pour interdire tout contact avec le facteur déclenchant (voir MARTIN RÜEGGER, Berufsasthma und Befeuchterlunge, Primary Care 5/2005 p. 793 ss; VOGT/RÜEGGER, Berufsbedingte Krankheiten der Atemwege, Swiss Medical Forum 2002 p. 647 ss, plus spécialement p. 650). Si l'existence d'une maladie professionnelle est reconnue dans une telle situation, l'assurance-accidents doit allouer les prestations légales, et donc aussi une rente en cas de perte de gain consécutive à un changement de profession. D'autre part, si au delà d'une simple poussée de symptômes, l'allergie ou l'hypersensibilité à une substance nocive n'est pas due à l'exercice de l'activité professionnelle assurée, de manière exclusive ou prépondérante, elle ne peut pas être considérée, comme telle, comme une maladie professionnelle, les conditions de l' art. 9 al. 1 LAA (RS 832.20) n'étant pas réunies. Seule peut alors entrer en considération la prise en charge de la poussée de symptômes provoquée par l'exposition professionnelle à la substance déclenchante, jusqu'à rémission (cf. consid. 4.1.1 supra).</w:t>
      </w:r>
    </w:p>
    <w:p>
      <w:r>
        <w:rPr>
          <w:b/>
        </w:rPr>
        <w:t>E. 4.3</w:t>
      </w:r>
    </w:p>
    <w:p>
      <w:r>
        <w:t>Le recourant a travaillé comme manoeuvre dans le bâtiment pendant de nombreuses années, sans éprouver de symptômes allergiques, avant d'entrer au service d'une entreprise assurée par l'intimée. Il est donc peu vraisemblable que le contact aux substances nocives lors de l'activité professionnelle n'ait fait qu'activer une hypersensibilité préexistante. Il est par ailleurs établi que le recourant souffre, aux mains, d'un eczéma de contact à des substances nocives auxquelles il a été exposé dans son activité professionnelle. Cet eczéma est lié au contact du ciment, avec une sensibilisation au bichromate de potassium (rapport du docteur T. du 1 er octobre 2002). On peut donc admettre que le recourant a bien été sensibilisé, par l'exercice de son activité professionnelle, à des substances nocives au contact BGE 135 V 269 S. 276 desquelles il ne peut plus travailler. L'intimée ne l'a du reste jamais contesté, mais a nié la persistance d'une maladie professionnelle au motif que les symptômes apparus après l'exposition aux substances nocives sur le lieu de travail avaient par la suite disparu. Or, comme on l'a vu (consid. 4.2 ci-avant), la seule disparition des symptômes ne permet pas de nier la persistance d'une maladie professionnelle, lorsqu'un assuré est devenu hypersensible ou allergique à une substance en raison de l'exercice de son activité professionnelle.</w:t>
      </w:r>
    </w:p>
    <w:p>
      <w:r>
        <w:rPr>
          <w:b/>
        </w:rPr>
        <w:t>E. 5.1</w:t>
      </w:r>
    </w:p>
    <w:p>
      <w:r>
        <w:t>Les premiers juges considèrent que, malgré la décision de la CNA qui l'a déclaré inapte dès le 15 août 2002 à des travaux en contact avec certains agents, le recourant n'a pas été obligé de changer de profession. En effet, dès cette date, il était incapable de travailler, en raison d'abord d'une hernie inguinale jusqu'au 15 septembre 2002, puis en raison de troubles musculo-squelettiques. Cette incapacité est devenue définitive. Par conséquent, dès le moment où l'incapacité de travail liée à la maladie professionnelle a pris fin, le recourant n'a pas pu reprendre une activité professionnelle en raison de troubles qui n'engagent pas la responsabilité de la CNA. Partant, il n'a jamais eu à subir ni pratiquement, ni abstraitement, une diminution de salaire en raison de son affection dermatologique. Ce n'est pas en raison d'une maladie professionnelle qu'il subit une perte de gain. Il n'y a dès lors pas lieu, concluent les premiers juges, d'examiner si le revenu que l'assuré pourrait obtenir dans une activité le mettant à l'abri de toute manifestation dermatologique est ou non inférieur au gain qu'il obtiendrait dans sa profession antérieure de maçon.</w:t>
      </w:r>
    </w:p>
    <w:p>
      <w:r>
        <w:rPr>
          <w:b/>
        </w:rPr>
        <w:t>E. 5.2</w:t>
      </w:r>
    </w:p>
    <w:p>
      <w:r>
        <w:t>Le recourant soutient pour sa part que son incapacité de travail liée à sa maladie professionnelle est antérieure à l'incapacité de travail pour les troubles qui ne relèvent pas de la responsabilité de l'intimée. Son incapacité de travail, qui a entraîné son invalidité, est en partie imputable à la maladie professionnelle. Il estime avoir droit à une rente calculée en fonction de la différence entre le revenu qu'il réalisait comme maçon et le revenu dans une activité théoriquement adaptée compte tenu des limitations liées à la maladie professionnelle.</w:t>
      </w:r>
    </w:p>
    <w:p>
      <w:r>
        <w:rPr>
          <w:b/>
        </w:rPr>
        <w:t>E. 5.3</w:t>
      </w:r>
    </w:p>
    <w:p>
      <w:r>
        <w:t>Le raisonnement des premiers juges fait implicitement appel à la notion de causalité dépassée ou dépassante. Cette notion vise des situations où un dommage aurait pu être causé par un certain fait, mais résulte en réalité d'autres circonstances (arrêts 8C_630/2007 BGE 135 V 269 S. 277 du 10 mars 2008 consid. 5.2; 5C.125/2003 du 31 octobre 2003 consid. 3.3, in SJ 2004 I p. 407). En d'autres termes, elle vise le cas où un premier fait est susceptible d'entraîner un certain dommage, mais où ce dommage est causé par un second fait avant que le premier ne le fasse; le premier est dans ce sens "dépassé" par le second. La causalité dépassée crée simplement le risque d'un préjudice, mais pas un préjudice réel (voir FLORENCE AUBRY GIRARDIN, Les causes du dommage, in Les causes du dommage, 2007, p. 75 s.; THOMAS PROBST, La causalité aujourd'hui, ibidem , p. 18; FRANZ WERRO, La responsabilité civile, 2005, p. 47, n° 181 ss). Ce n'est pas l'enchaînement chronologique des événements qui est à lui seul déterminant, mais la survenance du dommage, en l'occurrence la survenance d'une invalidité ouvrant droit à la rente (arrêt du Tribunal fédéral des assurances U 357/04 du 22 septembre 2005 consid. 2.4, in RAMA 2006 p. 74; OMLIN, op. cit., p. 147; pour un cas de causalité dépassante, comparer avec l'arrêt 8C_630/2007, précité, dans lequel le traitement médical des suites d'un accident professionnel n'était pas terminé au moment où l'assuré a été victime d'une embolie pulmonaire et d'un infarctus).</w:t>
      </w:r>
    </w:p>
    <w:p>
      <w:r>
        <w:rPr>
          <w:b/>
        </w:rPr>
        <w:t>E. 5.4</w:t>
      </w:r>
    </w:p>
    <w:p>
      <w:r>
        <w:t>En l'espèce, on n'est pas en présence d'un cas de causalité dépassante. Dès que la maladie professionnelle s'est déclarée, il est apparu d'emblée que l'assuré ne pourrait plus exercer sa profession de maçon. La doctoresse H. indiquait que le traitement était terminé le 13 mai 2002 déjà et que l'incapacité de travail dans cette profession serait totale pour une durée "indéfinie". A la suite de son examen du 27 septembre 2002, le docteur T. notait que les lésions se limitaient alors aux faces latérales internes des deux pieds, avec une prédominance à gauche (soit des affections dermatologiques sans rapport avec la maladie professionnelle). En ce qui concerne les troubles musculo-squelettiques, le docteur S. notait en janvier 2003 que des lombalgies étaient apparues en septembre 2002. Dans un précédent rapport, du 20 novembre 2002, à l'intention de l'Office de l'assurance-invalidité, ce même médecin indiquait plus précisément, s'agissant de l'eczéma, que le pronostic était "excellent" en dehors de l'allergène. Hormis cette affection, le patient se trouvait en "parfaite santé", sous réserve d'un début de lombarthrose se manifestant par des douleurs à la charge et cliniquement par une rigidité lombaire. Un recyclage dans une profession manuelle s'avérait "incontournable". On peut déduire de ces renseignements médicaux que l'état de santé du recourant, lié à la maladie professionnelle, s'il BGE 135 V 269 S. 278 nécessitait encore un suivi dermatologique, s'est assez rapidement stabilisé en l'absence de tout contact avec des facteurs causals. A fin 2002 en tout cas, il n'y avait plus lieu d'attendre une sensible amélioration de l'état de santé du recourant pour ce qui est des conséquences de l'affection assurée. Un droit potentiel à une rente de la CNA aurait déjà pu prendre naissance au cours de cette même année ( art. 19 al. 1 LAA ; ATF 134 V 109 consid. 4.3 p. 115), soit à une époque où, à dire de médecin, l'affection lombaire n'entraînait pas encore une incapacité notable de travail. Le fait que l'intéressé est devenu par la suite totalement incapable de travailler, notamment pour des problèmes de dos, ne libère donc pas l'assureur-accidents de sa responsabilité (cf. OMLIN, op. cit., p. 146 s.).</w:t>
      </w:r>
    </w:p>
    <w:p>
      <w:r>
        <w:rPr>
          <w:b/>
        </w:rPr>
        <w:t>E. 5.5</w:t>
      </w:r>
    </w:p>
    <w:p>
      <w:r>
        <w:t>Au demeurant, ce n'est pas en raison seulement de son état ostéoarticulaire que l'assurance-invalidité a reconnu à l'assuré un taux d'incapacité de gain de 100 pour cent. Aux limitations liées aux troubles musculo-squelettiques se sont ajoutées - certes dans une moindre mesure - les limitations liées au problème allergologique (pas de contact avec nombre de substances ni activités dans un milieu humide; rapport du docteur C.). C'est en définitive la conjugaison de ces deux types de limitations qui réduisait à néant toute possibilité pour l'assuré de reprendre une quelconque activité. On est donc en présence de deux causes partielles - sans corrélation entre elles - qui ont contribué à l'invalidité totale. Dans un tel cas de figure, les suites de l'accident (ou de la maladie professionnelle) doivent être assumées par l'assureur-accidents pour la part du dommage imputable à l'atteinte à la santé assurée ( ATF 126 V 116 consid. 3a p. 117; arrêt U 357/04 cité consid. 2.2).</w:t>
      </w:r>
    </w:p>
    <w:p>
      <w:r>
        <w:rPr>
          <w:b/>
        </w:rPr>
        <w:t>E. 5.6</w:t>
      </w:r>
    </w:p>
    <w:p>
      <w:r>
        <w:t>Il est vrai que la survenance (subséquente) de l'incapacité de travail consécutive aux troubles musculo-squelettiques empêchait toute mesure de reclassement de l'assuré dans un milieu libre de tout agent déclenchant. On est cependant fondé à considérer qu'un changement de profession n'aurait de toute façon pas permis à l'intéressé de réaliser un salaire équivalent à celui qu'il aurait obtenu en tant que maçon. Selon les indications fournies par son ex-employeur, l'assuré aurait gagné en 2002 un salaire horaire de 27 fr. 30, pour 2'226 heures de travail (y compris les vacances et les ponts compensés) plus 8,3 pour cent au titre de 13 e salaire. Cela donne un gain annuel de 65'813 fr. Le recourant était alors âgé de 51 ans. Il était sans formation et avait un faible niveau d'expression, surtout en français (rapport du docteur C.). Selon les observations faites au Centre BGE 135 V 269 S. 279 d'observation professionnelle de l'AI (COPAI), ses chances de réadaptation - indépendamment de son état de santé - étaient considérées comme faibles (mauvaise image de soi, aucune vision de l'avenir sous un angle professionnel, adaptation faible à la nouveauté). Compte tenu de ces éléments, le recourant n'aurait vraisemblablement pu retrouver qu'un emploi sans qualification pour des tâches simples et répétitives. D'après l'Enquête suisse sur la structure des salaires (ESS; édité par l'Office fédéral de la statistique) 2002, le salaire mensuel brut (valeur centrale) des hommes exerçant une activité non qualifiée dans le secteur privé était de 4'557 fr. pour un horaire hebdomadaire de 40 heures. Pour un horaire de 41,7 heures (voir La Vie économique 12-2005, tableau B 9.2 p. 94), cela correspond à 4'750 fr. par mois, soit 57'000 fr. par an. C'est un montant de cet ordre que l'assuré, reclassé au mieux, aurait pu réaliser si des facteurs étrangers à l'affection assurée n'avaient pas entraîné une incapacité de travail. Il apparaît donc que la perte de gain est supérieure à 10 pour cent.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