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153</w:t>
      </w:r>
    </w:p>
    <w:p>
      <w:r>
        <w:t>Bundesgericht (BGE), 2009-03-18, DE</w:t>
      </w:r>
    </w:p>
    <w:p>
      <w:r>
        <w:rPr>
          <w:b/>
        </w:rPr>
        <w:t xml:space="preserve">Quelle: </w:t>
      </w:r>
      <w:r>
        <w:t>https://mcp.opencaselaw.ch/entscheid/bge_BGE_135_V_153</w:t>
      </w:r>
    </w:p>
    <w:p>
      <w:r>
        <w:t>FR: ATF 135 V 153</w:t>
      </w:r>
    </w:p>
    <w:p>
      <w:r>
        <w:t>IT: DTF 135 V 153</w:t>
      </w:r>
    </w:p>
    <w:p>
      <w:pPr>
        <w:pStyle w:val="Heading2"/>
      </w:pPr>
      <w:r>
        <w:t>Regeste</w:t>
      </w:r>
    </w:p>
    <w:p>
      <w:r>
        <w:t>Regeste Art. 100 Abs. 5 BGG; Art. 58 ATSG; Art. 28 UVG; Gerichtsstand für Beschwerden der Hinterlassenen. Beschwerde in öffentlich-rechtlichen Angelegenheiten wegen eines negativen Kompetenzkonflikts zweier kantonaler Versicherungsgerichte über die örtliche Zuständigkeit zur Beurteilung der Beschwerde der Hinterlassenen, welche Leistungen aus dem Unfallversicherungsgesetz geltend machen (E. 1-4).</w:t>
      </w:r>
    </w:p>
    <w:p>
      <w:r>
        <w:t>Regeste Art. 100 al. 5 LTF; art. 58 LPGA; art. 28 LAA; for en cas de recours des survivants de l'assuré. Conflit négatif de compétence de deux tribunaux cantonaux des assurances sur le for en cas de recours des survivants d'un assuré qui font valoir des droits à des prestations de l'assurance-accidents. Recours en matière de droit public (consid. 1-4).</w:t>
      </w:r>
    </w:p>
    <w:p>
      <w:r>
        <w:t>Regesto Art. 100 cpv. 5 LTF; art. 58 LPGA; art. 28 LAINF; foro per i ricorsi dei superstiti. Ricorso in materia di diritto pubblico in seguito a conflitto di competenza negativo tra due tribunali cantonali delle assicurazioni riguardo alla competenza ratione loci a statuire sul gravame dei superstiti, che pretendono prestazioni fondate sulla legge federale sull'assicurazione contro gli infortuni (consid. 1-4).</w:t>
      </w:r>
    </w:p>
    <w:p>
      <w:pPr>
        <w:pStyle w:val="Heading2"/>
      </w:pPr>
      <w:r>
        <w:t>Erwägungen</w:t>
      </w:r>
    </w:p>
    <w:p>
      <w:r>
        <w:rPr>
          <w:b/>
        </w:rPr>
        <w:t>E. 1.1</w:t>
      </w:r>
    </w:p>
    <w:p>
      <w:r>
        <w:t>Nach Art. 100 Abs. 1 BGG ist die Beschwerde innert 30 Tagen nach der Eröffnung der vollständigen Ausfertigung beim Bundesgericht einzureichen. Bei Beschwerden wegen interkantonaler Kompetenzkonflikte beginnt die Beschwerdefrist gemäss Abs. 5 derselben Bestimmung spätestens dann zu laufen, wenn in beiden Kantonen Entscheide getroffen worden sind, gegen welche beim Bundesgericht Beschwerde geführt werden kann. Darunter fallen namentlich Beschwerden wegen Verletzung des Verbots der Doppelbesteuerung oder beispielsweise auch Kompetenzkonflikte betreffend die Unterstützungspflicht eines Kantons gemäss Bundesgesetz vom 24. Juni 1977 über die Zuständigkeit für die Unterstützung Bedürftiger (Zuständigkeitsgesetz, ZUG; SR 851.1; AMSTUTZ/ARNOLD, in: Basler Kommentar, Bundesgerichtsgesetz, 2008, N. 19 und 20 zu Art. 100 BGG ).</w:t>
      </w:r>
    </w:p>
    <w:p>
      <w:r>
        <w:rPr>
          <w:b/>
        </w:rPr>
        <w:t>E. 1.2</w:t>
      </w:r>
    </w:p>
    <w:p>
      <w:r>
        <w:t>Nach dem im Abschnitt Rechtspflegeverfahren unter der Überschrift "Zuständigkeit" stehenden Art. 58 Abs. 3 ATSG überweist die Behörde, die sich als unzuständig erachtet, die Beschwerde ohne Verzug dem zuständigen Versicherungsgericht. Mit der Einreichung der Beschwerde bei der unzuständigen Behörde wird die Beschwerdefrist gewahrt ( Art. 60 Abs. 2 ATSG i.V.m. Art. 39 Abs. 2 ATSG ). Dabei kann das sich als unzuständig betrachtende kantonale Versicherungsgericht einen Nichteintretensentscheid erlassen oder sich darauf beschränken, die Sache an das als zuständig betrachtete Versicherungsgericht eines anderen Kantons weiterzuleiten. Unabhängig davon, ob das erste Gericht die Beschwerde formlos weiterleitet oder einen förmlichen Nichteintretensentscheid erlässt, welcher von der rechtsuchenden Person im Hinblick auf die vorgenommene Weiterleitung der Sache an das zweite Gericht unangefochten blieb, ist bei Verneinung der örtlichen Zuständigkeit in einem Nichteintretensentscheid des zweiten Gerichts im Rahmen des dagegen eingeleiteten Beschwerdeverfahrens die Zuständigkeit beider infrage kommenden Gerichte vom Bundesgericht ohne Bindung an den Nichteintretensentscheid des ersten kantonalen Gerichts zu prüfen. BGE 135 V 153 S. 156 Da bei fehlender Zuständigkeit des zweiten Gerichts keine Instanz nach Art. 58 ATSG zur Verfügung stünde, kann bei einer solchen Verfahrenskonstellation die Rechtskraft des Nichteintretensentscheids des ersten kantonalen Gerichts nicht eintreten (ULRICH MEYER- BLASER, Die Rechtspflegebestimmungen des Bundesgesetzes über den Allgemeinen Teil des Sozialversicherungsrechts [ATSG], HAVE 2002 S. 330; anders noch altrechtlich die Urteile des ehemaligen Eidg. Versicherungsgerichts U 356/01 vom 24. September 2002 und H 236/00 vom 29. Januar 2001, welche von der Nichtigkeit des ersten rechtskräftigen kantonalen Nichteintretensentscheids ausgingen). Massgebend für die Fristwahrung ist somit der am 14. August 2008 versandte Entscheid des Versicherungsgerichts des Kantons St. Gallen vom 30. Juli 2008. Die Beschwerdeeinreichung erfolgte daher fristgerecht.</w:t>
      </w:r>
    </w:p>
    <w:p>
      <w:r>
        <w:rPr>
          <w:b/>
        </w:rPr>
        <w:t>E. 1.3</w:t>
      </w:r>
    </w:p>
    <w:p>
      <w:r>
        <w:t>Beim Entscheid, mit welchem das kantonale Gericht mangels örtlicher Zuständigkeit auf die Beschwerde nicht eintritt, handelt es sich um einen Endentscheid im Sinne von Art. 90 BGG ( BGE 133 V 477 E. 4.1.1 S. 480; Urteil 5A_398/2007 vom 28. April 2008 E. 2.2).</w:t>
      </w:r>
    </w:p>
    <w:p>
      <w:r>
        <w:rPr>
          <w:b/>
        </w:rPr>
        <w:t>E. 1.4</w:t>
      </w:r>
    </w:p>
    <w:p>
      <w:r>
        <w:t>Die Beschwerde kann wegen Rechtsverletzung gemäss Art. 95 und Art. 96 BGG erhoben werden. Das Bundesgericht wendet das Recht von Amtes wegen an ( Art. 106 Abs. 1 BGG ).</w:t>
      </w:r>
    </w:p>
    <w:p>
      <w:r>
        <w:rPr>
          <w:b/>
        </w:rPr>
        <w:t>E. 2</w:t>
      </w:r>
    </w:p>
    <w:p>
      <w:r>
        <w:t>Nach Art. 58 Abs. 1 ATSG (in Verbindung mit Art. 1 UVG [SR 832.20]) ist das Versicherungsgericht desjenigen Kantons zuständig, in dem die versicherte Person oder der Beschwerde führende Dritte zur Zeit der Beschwerdeerhebung Wohnsitz hat.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dieser Orte ermitteln, so ist das Versicherungsgericht desjenigen Kantons zuständig, in dem das Durchführungsorgan seinen Sitz hat ( Art. 58 Abs. 2 ATSG ).</w:t>
      </w:r>
    </w:p>
    <w:p>
      <w:r>
        <w:rPr>
          <w:b/>
        </w:rPr>
        <w:t>E. 3.1</w:t>
      </w:r>
    </w:p>
    <w:p>
      <w:r>
        <w:t>Das Versicherungsgericht des Kantons Tessin begründet seine örtliche Unzuständigkeit zur Behandlung der Beschwerde gegen den Einspracheentscheid vom 4. Juli 2006 im Wesentlichen damit, dass die Hinterlassenen nicht Dritte im Sinne von Art. 58 Abs. 1 ATSG seien. Zuständig sei daher das Gericht des letzten Wohnsitzkantons der versicherten Person und somit dasjenige am ehemaligen BGE 135 V 153 S. 157 Wohnsitz der Verstorbenen. Dabei stützt es sich auf BGE 124 V 310 , wo das damalige Eidg. Versicherungsgericht in E. 6c erwogen habe, dass im Bereiche der Unfallversicherung ein einheitlicher Gerichtsstand mit dem Anknüpfungspunkt am Wohnsitz der versicherten Person geschaffen werden sollte, und auf das Urteil des Eidg. Versicherungsgerichts U 269/99 vom 3. Dezember 1999, auszugsweise in: RKUV 2000 S. 112, gemäss welchem die Hinterlassenen nicht als Betroffene im Sinne von aArt. 107 Abs. 2 UVG zu qualifizieren seien. Art. 58 Abs. 1 ATSG habe am bestehenden Rechtszustand nichts ändern wollen.</w:t>
      </w:r>
    </w:p>
    <w:p>
      <w:r>
        <w:rPr>
          <w:b/>
        </w:rPr>
        <w:t>E. 3.2</w:t>
      </w:r>
    </w:p>
    <w:p>
      <w:r>
        <w:t>Das Versicherungsgericht des Kantons St. Gallen geht zur Begründung seiner örtlichen Unzuständigkeit zur Behandlung der Beschwerde davon aus, dass die materiellrechtlichen Ansprüche auf eine Witwer- bzw. eine Halbwaisenrente gemäss Art. 29 Abs. 1 und Art. 30 Abs. 1 UVG aus dem Versicherungsverhältnis zwischen der Verstorbenen und der Visana entstanden seien. Nachdem die Verstorbene selber keinen Wohnsitz mehr begründen könne, komme subsidiär der Wohnsitz des Beschwerde führenden Dritten zur Anwendung. Da die Beschwerdeführer im Zeitpunkt der Beschwerdeerhebung ihren Wohnsitz im Kanton Tessin gehabt hätten, falle die materielle Beurteilung in die Zuständigkeit des dortigen kantonalen Gerichts. Sofern die Beschwerdeführer nicht als Dritte im Sinne von Art. 58 Abs. 1 ATSG zu betrachten seien, wäre davon auszugehen, dass sie als Hinterlassene eigene Versicherungsansprüche durchsetzen wollten und somit selber als versicherte Personen zu betrachten seien, was wiederum die Zuständigkeit des Versicherungsgerichts des Kantons Tessin begründen würde.</w:t>
      </w:r>
    </w:p>
    <w:p>
      <w:r>
        <w:rPr>
          <w:b/>
        </w:rPr>
        <w:t>E. 3.3</w:t>
      </w:r>
    </w:p>
    <w:p>
      <w:r>
        <w:t>Die Beschwerdeführer vertreten ebenfalls die Auffassung, dass bezüglich der Verstorbenen keine örtliche Zuständigkeit im hängigen Beschwerdeverfahren abgeleitet werden könne, weshalb zur Bestimmung des örtlich zuständigen Gerichts am Wohnsitz der Hinterbliebenen im Zeitpunkt der Beschwerdeerhebung anzuknüpfen sei.</w:t>
      </w:r>
    </w:p>
    <w:p>
      <w:r>
        <w:rPr>
          <w:b/>
        </w:rPr>
        <w:t>E. 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BGE 135 V 153 S. 158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Auslegung von Erlassen stets von einem Methodenpluralismus leiten lassen und nur dann allein auf das grammatische Element abgestellt, wenn sich daraus zweifelsfrei die sachlich richtige Lösung ergab ( BGE 134 I 184 E. 5.1 S. 193; BGE 134 V 1 E. 7.2 S. 5; BGE 133 III 497 E. 4.1 S. 499).</w:t>
      </w:r>
    </w:p>
    <w:p>
      <w:r>
        <w:rPr>
          <w:b/>
        </w:rPr>
        <w:t>E. 4.2</w:t>
      </w:r>
    </w:p>
    <w:p>
      <w:r>
        <w:t>Der am 1. Januar 2003 in Kraft getretene Art. 58 Abs. 1 ATSG nennt für die Ordnung der örtlichen Zuständigkeit in der deutschsprachigen Fassung den Wohnsitz der versicherten Person oder des Beschwerde führenden Dritten zur Zeit der Beschwerdeerhebung. Der italienische Gesetzestext spricht von "... dove l'assicurato o il terzo è domiciliato nel momento in cui interpone ricorso", während die französische Version lautet: "... celui du canton de domicile de l'assuré ou d'une autre partie au moment du dépôt du recours". Der Wortlaut der Bestimmung erscheint nicht als derart klar, dass er aus sich selbst heraus zu einem unzweifelhaft richtigen Ergebnis zu führen vermöchte.</w:t>
      </w:r>
    </w:p>
    <w:p>
      <w:r>
        <w:rPr>
          <w:b/>
        </w:rPr>
        <w:t>E. 4.3</w:t>
      </w:r>
    </w:p>
    <w:p>
      <w:r>
        <w:t>Während das Gesetz sich zu dem im deutschen und im italienischen Text verwendeten Begriff "Dritte" nicht weiter äussert, definiert es im Abschnitt Sozialversicherungsverfahren des vierten Kapitels "Allgemeine Verfahrensbestimmungen" in Art. 34 ATSG die Parteien wie folgt: "Als Parteien gelten Personen, die aus der Sozialversicherung Rechte oder Pflichten ableiten, sowie Personen, Organisationen oder Behörden, denen ein Rechtsmittel gegen die Verfügung eines Versicherungsträgers oder eines ihm gleichgestellten Durchführungsorgans zusteht." Ausser den unter den Parteibegriff im engeren Sinne fallenden Personen, die aus der Sozialversicherung Rechte oder Pflichten ableiten, ordnet diese Bestimmung somit auch Dritten den Parteistatus zu. Denn nebst dem Verfügungsadressaten, zu dem regelmässig die versicherte Person selbst gehört, können verschiedene Dritte durch die Verfügung in ihren Rechten und Pflichten berührt sein (vgl. UELI KIESER, ATSG-Kommentar, 2. Aufl. 2009, N. 2 ff. zu Art. 34 ATSG ).</w:t>
      </w:r>
    </w:p>
    <w:p>
      <w:r>
        <w:rPr>
          <w:b/>
        </w:rPr>
        <w:t>E. 4.4</w:t>
      </w:r>
    </w:p>
    <w:p>
      <w:r>
        <w:t>Nach Art. 28 UVG haben der überlebende Ehegatte und die Kinder Anspruch auf Hinterlassenenrenten, wenn die versicherte BGE 135 V 153 S. 159 Person an den Folgen des Unfalles stirbt. Sie besitzen kraft Gesetzes einen selbständigen Anspruch, der sich aber aus dem (unfallbedingten) Tod der versicherten Person ableitet. Davon ging auch das damalige Eidg. Versicherungsgericht in RKUV 2000 S. 112, U 269/99 aus. Mit Bezug auf die Bestimmung des örtlich zuständigen Gerichts hat es in diesem Urteil erwogen, da die Hinterlassenen somit nicht Versicherte im Sinne des Art. 1 UVG (neu: Art. 1a UVG ) seien und auch nicht als "Betroffene" im Sinne von aArt. 107 Abs. 2 UVG gelten könnten, sei nicht an ihrem Wohnsitz anzuknüpfen. Die Beschwerde müsse daher beim kantonalen Gericht am Wohnsitz der (verstorbenen) versicherten Person erhoben werden.</w:t>
      </w:r>
    </w:p>
    <w:p>
      <w:r>
        <w:rPr>
          <w:b/>
        </w:rPr>
        <w:t>E. 4.5</w:t>
      </w:r>
    </w:p>
    <w:p>
      <w:r>
        <w:t>Der bis 31. Dezember 2002 in Kraft gestandene aArt. 107 Abs. 2 UVG lautete: "Zuständig ist das Versicherungsgericht desjenigen Kantons, in welchem der Betroffene seinen Wohnsitz hat. Befindet sich der Wohnsitz im Ausland, so ist das Versicherungsgericht des Kantons zuständig, in dem sich der letzte schweizerische Wohnsitz des Betroffenen befand oder in dem sein letzter schweizerischer Arbeitgeber Wohnsitz hat; lassen sich beide nicht ermitteln, so ist das Versicherungsgericht des Kantons zuständig, in dem der Versicherer seinen Sitz hat." Aufgrund dieser Bestimmung war bezüglich Leistungsstreitigkeiten das Sozialversicherungsgericht am Wohnsitz der versicherten Person zuständig, und zwar unabhängig davon, ob die versicherte Person selbst, ein Versicherer ( BGE 124 V 310 ; SVR 2001 UV Nr. 10 S. 37, U 85/98) oder die Hinterlassenen (RKUV 2000 S. 112, U 269/99) Beschwerde führten.</w:t>
      </w:r>
    </w:p>
    <w:p>
      <w:r>
        <w:rPr>
          <w:b/>
        </w:rPr>
        <w:t>E. 4.6</w:t>
      </w:r>
    </w:p>
    <w:p>
      <w:r>
        <w:t>So hat das Gericht in BGE 124 V 301 E. 6a/bb S. 312 erwogen, die Wortwahl in aArt. 107 Abs. 2 UVG sei klar auf die natürliche Person zugeschnitten, um deren Versicherungsleistungen es gehe oder deren Versicherteneigenschaft streitig sei. Dies bedeute, dass der Gesetzgeber einen einheitlichen Gerichtsstand mit dem Anknüpfungspunkt des Wohnsitzes der versicherten Person habe schaffen wollen. Damit werde auch dem Gedanken Rechnung getragen, dass sich sinnvollerweise diejenigen Gerichte mit einer Streitigkeit befassen sollten, die dem zu beurteilenden Sachverhalt räumlich am nächsten stünden. Der Wohnsitz der versicherten Person müsse daher auch dann massgebend sein, wenn diese nicht Beschwerde erhebe, sondern allein ein anderer Versicherer. Zum gleichen Ergebnis führte nach den Erwägungen des Gerichts auch die Entstehungsgeschichte der fraglichen Gerichtsstandsbestimmung. Zudem habe der Gesetzgeber einen einheitlichen Gerichtsstand schaffen und BGE 135 V 153 S. 160 den bisherigen Wahlgerichtsstand (Wohnsitz des Klägers oder Sitz der Anstalt) fallen lassen wollen, um der Überlastung des Versicherungsgerichts am Sitz der SUVA und dem Nachteil der Versicherten, die örtlichen Verhältnisse nicht zu kennen und die Verhandlung in einer Sprache führen zu müssen, welche sie nicht verstehen, entgegenzuwirken (vgl. BGE 124 V 310 E. 6c S. 313). Nebst dem grammatikalischen und entstehungsgeschichtlichen Auslegungselement veranlasste sodann auch die Vermeidung von Mehrfachprozessen mit der Gefahr sich widersprechender Urteile das Gericht dazu, den Begriff "Betroffene" eng auszulegen und als örtlichen Anknüpfungstatbestand nach aArt. 107 Abs. 2 Satz 1 UVG allein den Wohnsitz der Person, um deren Versicherungsleistungen es geht oder deren Versicherteneigenschaft streitig ist, zu interpretieren ( BGE 124 V 310 E. 6d/aa S. 314).</w:t>
      </w:r>
    </w:p>
    <w:p>
      <w:r>
        <w:rPr>
          <w:b/>
        </w:rPr>
        <w:t>E. 4.7</w:t>
      </w:r>
    </w:p>
    <w:p>
      <w:r>
        <w:t>In RKUV 2000 S. 112, verwarf das damalige Eidg. Versicherungsgericht die Ansicht des kantonalen Gerichts, wonach mit "Betroffener" im Sinne von aArt. 107 Abs. 2 Satz 1 UVG nicht nur der Versicherte selbst gemeint sei, sondern auch allfällige Dritte, die aus dem Unfallversicherungsgesetz eigene Rechte oder Leistungen ableiten können. Dabei hat es erwogen, da bereits die Versicherteneigenschaft umstritten sein könne, lasse sich die Verwendung des Begriffes "Betroffene" statt "Versicherte" ohne weiteres erklären. Zudem liess es sich im Wesentlichen von der Gefahr von Mehrfachprozessen leiten, welche es darin erblickte, dass die Wohnsitze des hinterlassenen Ehegatten und der Kinder (sowie der Pflegekinder; vgl. Art. 30 Abs. 2 UVG in Verbindung mit Art. 40 UVV [SR 832. 202]) nicht identisch seien und der geschiedene Ehegatte der Witwe oder dem Witwer gleichgestellt sei, sofern die verunfallte Person ihm gegenüber zu Unterhaltsbeiträgen verpflichtet gewesen sei, wobei der Unfallversicherer an mehrere geschiedene Ehegatten eine Hinterlassenenrente zu entrichten habe.</w:t>
      </w:r>
    </w:p>
    <w:p>
      <w:r>
        <w:rPr>
          <w:b/>
        </w:rPr>
        <w:t>E. 4.8</w:t>
      </w:r>
    </w:p>
    <w:p>
      <w:r>
        <w:t>Die vom Sozialversicherungsgericht des Kantons Tessin wiedergegebene, zu aArt. 86 Abs. 3 Satz 1 KVG ergangene Rechtsprechung (Luzerner Gerichts- und Verwaltungsentscheide, LGVE 1998 II Nr. 47), ist für die vorliegend zu beurteilende Frage insofern nicht von Belang, als das Krankenversicherungsgesetz keinen Leistungsanspruch der Hinterlassenen kennt. In jenem Entscheid ging es denn auch nicht um Hinterlassene, sondern um den Gerichtsstand für die Beurteilung einer Beschwerde des Erben einer (ehemals) versicherten Person. BGE 135 V 153 S. 161</w:t>
      </w:r>
    </w:p>
    <w:p>
      <w:r>
        <w:rPr>
          <w:b/>
        </w:rPr>
        <w:t>E. 4.9</w:t>
      </w:r>
    </w:p>
    <w:p>
      <w:r>
        <w:t>Aus den Materialien zu Art. 58 ATSG ergibt sich, dass dessen Wortlaut im Wesentlichen aArt. 86 Abs. 3 KVG entliehen worden ist, weil es sinnvoll erschien, den in den meisten Sozialversicherungsbereichen geltenden Gerichtsstand am Wohnsitz des Beschwerdeführers als Grundsatz ins ATSG aufzunehmen (vgl. Bericht vom 26. März 1999 der Kommission des Nationalrates für soziale Sicherheit und Gesundheit, BBl 1999 4620 ad Art. 64 E-ATSG). In der Folge wurde die Bestimmung dann jedoch dahingehend angepasst, dass die zuständige kantonale Gerichtsinstanz nicht alternativ durch den Sitz der Versicherung, sondern ausschliesslich durch den Wohnsitz der versicherten Person bestimmt wird. Diese einschränkende Regelung wurde aus der Befürchtung heraus getroffen, die luzernischen Gerichte wegen des Sitzes der SUVA im Kanton nicht zunehmend mit Beschwerden zu belasten (AB 2000 S 184; AB 2000 N 650 f.). Dieselben Überlegungen lagen bereits aArt. 107 Abs. 2 UVG zugrunde (vgl. dazu BGE 124 V 310 E. 6c S. 313).</w:t>
      </w:r>
    </w:p>
    <w:p>
      <w:r>
        <w:rPr>
          <w:b/>
        </w:rPr>
        <w:t>E. 4.10</w:t>
      </w:r>
    </w:p>
    <w:p>
      <w:r>
        <w:t>Gemäss KIESER (a.a.O., S. 724 f.) soll mit Art. 58 Abs. 1 ATSG , welcher die Regelung von aArt. 86 Abs. 3 KVG übernommen habe, am bestehenden Rechtszustand nichts geändert werden. Nach der bisherigen - auf aArt. 107 Abs. 2 UVG bezogenen - Rechtsprechung ( BGE 124 V 310 ff; SVR 2001 UV Nr. 10 S. 37, U 85/98) habe der Gesetzgeber eine einheitliche Anknüpfung am Wohnsitz der versicherten Person schaffen wollen, um dem Gedanken Rechnung zu tragen, dass sich sinnvollerweise diejenigen Gerichte mit einer Streitigkeit befassen sollen, die dem zu beurteilenden Sachverhalt am nächsten stünden. Mit der Bezugnahme auf den "Wohnsitz" habe er die örtliche Zuständigkeit desjenigen Gerichts festlegen wollen, das einen besonderen Bezug zur Beschwerde führenden natürlichen Person habe. Daraus schliesst der Autor, der Wohnsitz der Beschwerde führenden Drittperson sei nur dann von Belang, wenn ein solcher der versicherten Person nicht bestehe. Dies sei der Fall, wenn der Anspruch auf Versicherungsleistungen der Hinterlassenen strittig sei.</w:t>
      </w:r>
    </w:p>
    <w:p>
      <w:r>
        <w:rPr>
          <w:b/>
        </w:rPr>
        <w:t>E. 4.11</w:t>
      </w:r>
    </w:p>
    <w:p>
      <w:r>
        <w:t>Zusammenfassend ergibt sich aufgrund des Wortlautes, der Entstehungsgeschichte sowie von Sinn und Zweck von Art. 58 Abs. 1 ATSG der Grundsatz, dass Verfahren vor derjenigen Instanz durchzuführen sind, zu welcher die Parteien den direktesten Bezug haben. Aufgrund des in allen Sprachregelungen insoweit übereinstimmenden Wortlautes wird dabei an den hauptsächlichen Sachverhalt angeknüpft, dass die versicherte Person selbst Beschwerde erhebt. Sie ist Partei im engeren Sinne und regelmässig auch primärer BGE 135 V 153 S. 162 Verfügungsadressat. Partei im engeren Sinne sind auch die Hinterlassenen, die aus dem Unfallversicherungsgesetz direkt einen selbständigen Leistungsanspruch geltend machen. An die Beschwerdeführer war denn auch der Einspracheentscheid der Visana vom 4. Juli 2006 gerichtet. Sie gelten zwar selber nicht als versicherte Person, fallen jedoch ohne weiteres unter die Begriffe "autre partie" gemäss französischsprachigem Gesetzestext und "Dritte" im Sinne der deutschen und italienischen Sprachfassung. Durch die alternative Anknüpfung in Art. 58 Art. 1 ATSG können sie Beschwerde beim Versicherungsgericht des Wohnsitzkantons erheben. Sie stehen zudem im Zeitpunkt der Beschwerdeerhebung dem zu beurteilenden Sachverhalt räumlich am nächsten, zumal der zu fällende Entscheid auf die verstorbene (ehemals) versicherte Person keine Rechtswirkung mehr entfalten kann. Aufgrund des Wegfalls des Wohnsitzes der versicherten Person hat die Subsumtion des überlebenden Ehegatten und der Kinder der verstorbenen Person unter den Begriff Dritte ("autre partie") im Sinne der obigen Gesetzesbestimmung keine ungewollte Ausdehnung der Anknüpfungstatbestände zur Folge. Die Gefahr von Mehrfachprozessen allein, welche sich im vorliegenden Fall jedenfalls nicht stellt, rechtfertigt es nicht, die Hinterlassenen nicht unter den Begriff Dritte fallen zu lassen. Sollten in einem Fall aus dem gleichen Todesfall verschiedene Gerichte zuständig sein, worüber jedenfalls der Versicherer aufgrund der Beschwerdeerhebung gegen den von ihm erlassenen Einspracheentscheid informiert wäre, könnte zur Vermeidung von widersprüchlichen Gerichtsurteilen die Sistierung der in anderen Kantonen anhängig gemachten Prozesse verlangt werden.</w:t>
      </w:r>
    </w:p>
    <w:p>
      <w:r>
        <w:rPr>
          <w:b/>
        </w:rPr>
        <w:t>E. 4.12</w:t>
      </w:r>
    </w:p>
    <w:p>
      <w:r>
        <w:t>Aus dem Gesagten ergibt sich somit die Begründung der örtlichen Zuständigkeit des Sozialversicherungsgerichts am Wohnsitz der Beschwerdeführer im Kanton Tessin. Dies führt zur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