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292</w:t>
      </w:r>
    </w:p>
    <w:p>
      <w:r>
        <w:t>Bundesgericht (BGE), 2009-01-01, DE</w:t>
      </w:r>
    </w:p>
    <w:p>
      <w:r>
        <w:rPr>
          <w:b/>
        </w:rPr>
        <w:t xml:space="preserve">Quelle: </w:t>
      </w:r>
      <w:r>
        <w:t>https://mcp.opencaselaw.ch/entscheid/bge_BGE_135_I_292</w:t>
      </w:r>
    </w:p>
    <w:p>
      <w:r>
        <w:t>FR: ATF 135 I 292</w:t>
      </w:r>
    </w:p>
    <w:p>
      <w:r>
        <w:t>IT: DTF 135 I 292</w:t>
      </w:r>
    </w:p>
    <w:p>
      <w:pPr>
        <w:pStyle w:val="Heading2"/>
      </w:pPr>
      <w:r>
        <w:t>Regeste</w:t>
      </w:r>
    </w:p>
    <w:p>
      <w:r>
        <w:t>Regeste Verletzung der Abstimmungsfreiheit anlässlich einer Gemeindeversammlung; Art. 34 Abs. 2 BV. Grundzüge der Abstimmungsfreiheit; Beeinträchtigung von behördlicher oder privater Seite (E. 2). Die unzutreffende Präsentation eines wesentlichen, erst anlässlich der Gemeindeversammlung bekanntgemachten Dokuments von privater Seite beeinträchtigt die Meinungsbildung der Stimmberechtigten und verletzt die Abstimmungsfreiheit; Aufhebung des Gemeindeversammlungsentscheides (E. 4).</w:t>
      </w:r>
    </w:p>
    <w:p>
      <w:r>
        <w:t>Regeste Violation de la liberté de vote lors d'une assemblée communale; art. 34 al. 2 Cst. Eléments de la liberté de vote; atteinte par des autorités ou par des privés (consid. 2). La présentation inexacte d'un document essentiel provenant de privés, lequel a été porté à la connaissance des citoyens seulement lors de l'assemblée communale, atteint la formation de l'opinion des citoyens et viole la liberté de vote; annulation de la décision prise par l'assemblée communale (consid. 4).</w:t>
      </w:r>
    </w:p>
    <w:p>
      <w:r>
        <w:t>Regesto Violazione della libertà di voto in occasione di un'assemblea comunale; art. 34 cpv. 2 Cost. Principi fondamentali della libertà di voto; ingerenza da parte di autorità o di privati (consid. 2). La presentazione impropria di un documento essenziale prodotto da privati soltanto in occasione dell'assemblea comunale pregiudica la formazione dell'opinione degli aventi diritto di voto e lede la libertà di voto; annullamento della decisione dell'assemblea comunale (consid. 4).</w:t>
      </w:r>
    </w:p>
    <w:p>
      <w:pPr>
        <w:pStyle w:val="Heading2"/>
      </w:pPr>
      <w:r>
        <w:t>Erwägungen</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BGE 135 I 292 S. 294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132 I 104 E. 3.1 S. 108; BGE 131 I 442 E. 3.1 S. 447; BGE 130 I 290 E. 3.1 S. 294; Urteil 1C_412/2007 vom 18. Juli 2008 E. 4; je mit Hinweisen). Das Ergebnis eines Urnengangs oder einer Abstimmung kann durch eine unzulässige behördliche Beeinflussung der Stimmberechtigten verfälscht werden. Eine solche fällt hinsichtlich von amtlichen Abstimmungserläuterungen, von andern amtlichen Informationen im Vorfeld von Urnengängen oder von Erläuterungen anlässlich von Gemeindeversammlungen in Betracht (unten E. 4.2). Umgekehrt können nach der Rechtsprechung auch private Informationen im Vorfeld von Abstimmungen in unzulässiger Weise die Willensbildung der Stimmberechtigten beeinträchtigen (unten E. 4.1). Im vorliegenden Fall beziehen sich die Beschwerdeführer für ihre Rüge der Verletzung von Art. 34 Abs. 2 BV einerseits auf das Verhalten der Befürworter der Gemeindeinitiative und deren Präsentation eines Dienstbarkeitsvertrages an der Gemeindeversammlung, anderseits auf die behördliche Information dazu. In beiderlei Hinsicht rügen sie Verletzungen der Abstimmungsfreiheit.</w:t>
      </w:r>
    </w:p>
    <w:p>
      <w:r>
        <w:rPr>
          <w:b/>
        </w:rPr>
        <w:t>E. 3</w:t>
      </w:r>
    </w:p>
    <w:p>
      <w:r>
        <w:t>Stein des Anstosses bildet im vorliegenden Fall der Umstand, dass die Befürworter der Gemeindeinitiative anlässlich der Gemeindeversammlung vom 28. April 2008 einen Dienstbarkeitsvertrag von eben diesem Tage präsentierten und erläuterten. Dieser soll im Falle des Kiesabbaus in den zu schaffenden Zonen auf lange Zeit eine hinreichende Versorgung der Gemeinde mit Wasser garantieren. Der Gemeinderat nahm in der Gemeindeversammlung zum Vertrag kurz Stellung. Das Thema Wasser hat die Auseinandersetzung um die Schaffung von Kiesabbauzonen wesentlich geprägt. Im Vorfeld der Gemeindeversammlung vom 10. Mai 2006 wurde auf die Frage der Sicherung der Trinkwasserversorgung und der Aufhebung von Schutzzonen hingewiesen. Als Folge der Gemeindeinitiative bildete sich das überparteiliche Komitee "Wasser ist Gold". Dieses befürchtet im Falle eines Kiesabbaus negative Auswirkungen für die BGE 135 I 292 S. 295 Trinkwasserversorgung auf Jahrzehnte hinaus. Vor der Gemeindeversammlung vom 28. April 2008 führte es Informationsveranstaltungen zu diesem Thema durch. In der Botschaft zuhanden der Stimmberechtigten hielt das Komitee fest, niemand könne genau vorhersagen, welches die Folgen des Kiesabbaus für die Quellen seien; zurzeit bestünden keine Verträge für die Sicherung von Ersatzwasser. Die Sorge um die Wasserversorgung bildete dann - neben den finanziellen Aspekten und allfälligen Auswirkungen auf den kommunalen Finanzhaushalt - einen wesentlichen Diskussionspunkt in der Gemeindeversammlung vom 28. April 2008. Vor diesem Hintergrund war die Ankündigung eines Dienstbarkeits vertrages über die Lieferung von Trinkwasser zwecks Sicherung der Wasserversorgung bedeutsam und geeignet, die Willensbildung und -äusserung der Stimmberechtigten anlässlich der Gemeindeversammlung zu beeinflussen. Unter dem Gesichtswinkel von Art. 34 Abs. 2 BV gilt es daher zu prüfen, ob die Präsentation des Dienstbarkeitsvertrages von Seiten der Initianten und durch die Behörden im Hinblick auf die konkret in Frage stehende Abstimmung über die Gemeindeinitiative und das Rückkommen auf den Zonenplan die Abstimmungsfreiheit verletzt hat. Diese Prüfung ist ungeachtet des Umstandes vorzunehmen, dass die Tragweite der Vereinbarung im Einzelnen erst bei einer allfälligen Ausscheidung von Abbau- und Ablagerungszonen im vollen Ausmass zu gewichten sein wird.</w:t>
      </w:r>
    </w:p>
    <w:p>
      <w:r>
        <w:rPr>
          <w:b/>
        </w:rPr>
        <w:t>E. 4.1</w:t>
      </w:r>
    </w:p>
    <w:p>
      <w:r>
        <w:t>Nach der bundesgerichtlichen Rechtsprechung können private Informationen im Vorfeld von Sachabstimmungen in unzulässiger Weise die Willensbildung der Stimmberechtigten beeinflussen. Von einer unzulässigen Einwirkung wird etwa dann gesprochen, wenn mittels privater Publikation in einem so späten Zeitpunkt mit offensichtlich unwahren und irreführenden Angaben in den Abstimmungskampf eingegriffen wird, dass es den Stimmberechtigten nach den Umständen unmöglich ist, sich aus anderen Quellen ein zuverlässiges Bild von den tatsächlichen Verhältnissen zu machen. In Anbetracht der Meinungsäusserungsfreiheit wird eine derartige Beeinträchtigung nicht leichthin angenommen.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BGE 135 I 292 S. 296 ( BGE 119 Ia 271 E. 3c S. 274 f.; BGE 118 Ia 259 E. 3 S. 262 und 263; Urteil 1C_393/2007 vom 18. Februar 2008 E. 5; je mit Hinweisen). Ernst Bieri vom Komitee für die Gemeindeinitiative hat den Dienstbarkeitsvertrag an der Gemeindeversammlung vorgestellt. Er hielt gemäss Protokoll u.a. das Folgende fest: "Die Abbaufirma F+M Kies AG werde der Aufforderung zur Verpflichtung von Ersatzwasser bei einer Aufhebung der Schutzzone um die Aregger-Quelle (...) nachleben. Heinz Bieri informiert, dass die F+M Kies AG mit heutigem Datum mit einem Grundeigentümer (...) einen Dienstbarkeitsvertrag betreffend eines Wasserentnahmerechtes abgeschlossen hat. Es handelt sich dabei um ein Wasserentnahmerecht mit einer Menge von 800 bis 1'200 Minuten-Litern. Somit ist das Ersatzwasser für die Gemeindewasserversorgung Werthenstein bei einer Aufhebung der Wasserschutzzone im Zusammenhang mit der Abbauetappe 3 dinglich garantiert. Es steht also mehr als genügend Ersatzwasser zur Verfügung; eine weitere Angstmacherei ist nun völlig fehl am Platz. Der vorerwähnte Dienstbarkeitsvertrag werde im Grundbuch eingetragen." "Es handelt sich um Ersatzwasser mit einer Kapazität von 800 bis 1'200 Minuten-Litern. Dieses Ersatzwasser sei vertraglich gesichert; der Dienstbarkeitsvertrag wird auch im Grundbuch eingetragen." "Heinz Bieri verweist einmal mehr bezüglich des gesicherten Ersatzwassers auf den am 28. April 2008 abgeschlossenen Dienstbarkeitsvertrag. Der Vertragsschluss erfolgte absichtlich erst unmittelbar vor der Gemeindeversammlung und dies aus einem guten Grund. Denn bei der Suche nach Ersatzwasser durch die Kiesgrubenbetreiberin im Vorfeld der Gemeindeversammlung haben Exponenten des Komitees 'Wasser ist Gold' ihre negativen Einflüsse auf den durch ... kontaktierten Grundeigentümer geltend machen wollen. Aus diesem Grunde wurde der Name des dienstbarkeitsbelasteten Grundeigentümers bewusst noch nicht bekannt gemacht. Heinz Bieri bestätigt, dass Ersatzwasser vertraglich gesichert und somit der Vorwand des Komitees 'Wasser ist Gold' beseitigt ist." Bei der Beurteilung dieser Aussagen ist davon auszugehen, dass anlässlich der Gemeindeversammlung ein - an demselben Tage abgeschlossener und unterzeichneter - Dienstbarkeitsvertrag zwischen einem Grundeigentümer und der F+M Kies AG tatsächlich vorlag. Er trägt den Titel "Wasserentnahmerecht" und bezweckt nach seinem Wortlaut die "Sicherstellung der Wasserversorgung für die Gemeinde Werthenstein mit hinreichendem Trinkwasser". In der Diskussion ist ausgeführt worden, dass das Ersatzwasser vertraglich gesichert sei, aber auch, dass es dinglich garantiert sei und der Vertrag im Grundbuch eingetragen werde. Mit Blick auf den Abstimmungsgegenstand kann in dieser Schilderung keine Irreführung BGE 135 I 292 S. 297 der Stimmberechtigten erblickt werden. Der blosse Dienstbarkeitsvertrag als solcher entfaltet zwar ohne Grundbucheintrag keine dingliche Wirkung. Es ist indes hinreichend darauf hingewiesen worden, dass es noch eines Eintrages ins Grundbuch bedürfe und ein solcher noch ausstehe. Bei dieser Sachlage konnten sich die Stimmberechtigten insoweit ein hinreichendes Bild über die Sachlage machen. Verschiedene Punkte blieben offen oder wurden von den Initianten nicht angesprochen, wie der Beschwerdeführer 2 ausführt. Zurzeit bestehen die für die Wasserzuführung erforderlichen Durchleitungsrechte noch nicht; die Frage der Grundwasserschutzzonen und einer kantonalen Konzession scheinen noch kaum geklärt; über die technische, betriebliche und wirtschaftliche Machbarkeit wurden den Stimmberechtigten keine Angaben gemacht, ebenso wenig über die Wasserqualität. Von ausschlaggebender Bedeutung ist der Umstand, dass die Initianten an der Gemeindeversammlung von der Sicherstellung einer Kapazität von 800 bis 1'200 Minuten-Litern sprachen. Dieses Ersatzwasser sei vertraglich gesichert, die Verpflichtung erlange mit dem Grundbucheintrag dingliche Wirkung. Bei genauem Hinsehen schliesst der Dienstbarkeitsvertrag die Gewähr für eine entsprechende Menge gerade ausdrücklich aus. In Ziff. 4 des Vertrages heisst es: "Der Grundeigentümer der Parzelle ... übernimmt keine Gewähr für die Ergiebigkeit der Wasserfassung. Aufgrund der durchgeführten Bohrungen kann mit einer Menge von 800 bis 1'200 Litern pro Minute gerechnet werden." Bei dieser Sachlage handelt es sich bei der von Seiten der Exponenten der Gemeindeinitiative vorgebrachten Zusicherung bestimmter Wassermengen um offensichtlich unwahre und irreführende Angaben.</w:t>
      </w:r>
    </w:p>
    <w:p>
      <w:r>
        <w:rPr>
          <w:b/>
        </w:rPr>
        <w:t>E. 4.2</w:t>
      </w:r>
    </w:p>
    <w:p>
      <w:r>
        <w:t>Wie dargelegt, kann das Ergebnis einer Abstimmung durch eine unzulässige behördliche Beeinflussung der Stimmberechtigten verfälscht werden. Eine solche fällt auch hinsichtlich von Erläuterungen von Gemeindebehörden anlässlich von Gemeindeversammlungen in Betracht (vgl. namentlich Urteil 1P.113/2004 E. 4 und 5, in: ZBl 106/2005 S. 246; Urteil 1P.720/1999 vom 16. Februar 2000 E. 2 und 4). Es ist nicht bestritten, dass Gemeindebehörden an Gemeindeversammlungen - gleich wie in Abstimmungserläuterungen vor Volksabstimmungen - Vorlagen erklären und zur Annahme oder Ablehnung empfehlen dürfen. Für ihre Beurteilung und den aus BGE 135 I 292 S. 298 Art. 34 Abs. 2 BV fliessenden Anforderungen kann auf die Rechtsprechung zu den Abstimmungserläuterungen abgestellt werden. Danach sind die Behörden zur Objektivität verpflichtet, sie dürfen Zweck und Tragweite einer Vorlage nicht falsch darstellen. Die Behörde muss sich nicht mit jeder Einzelheit einer Vorlage befassen und nicht alle denkbaren Einwendungen, welche gegen eine Vorlage erhoben werden können, erwähnen. Das Gebot der Sachlichkeit verbietet indessen, in den Erklärungen für den Entscheid des Stimmbürgers wichtige Elemente zu unterdrücken oder Argumente von gegnerischen Referendums- oder Initiativkomitees falsch wiederzugeben ( BGE 132 I 104 E. 4 S. 111; BGE 130 I 290 E. 3.2 S. 294; BGE 119 Ia 271 E. 3b S. 273; BGE 112 Ia 129 E. 3b S. 135; Urteil 1C_412/2007 vom 18. Juli 2008 E. 5 und 6; Urteile 1P.582/2005 vom 20. April 2006 E. 2, in: ZBl 108/2007 S. 275; 1P.63/1997 vom 18. Juni 1997 E. 4a, in: ZBl 99/1998 S. 89; 1P. 280/1999 vom 7. Dezember 1999 E. 2a, in: Pra 2000 Nr. 23). Im vorliegenden Fall sind den Stimmberechtigten von Seiten der Gemeindebehörden (Gemeinderat bzw. Präsident der Gemeindewasserversorgungskommission) zum Abstimmungsgegenstand und insbesondere zum Dienstbarkeitsvertrag gemäss Protokoll die folgenden Informationen zugekommen: "Gemeinderat Beat Bucheli erläuterte die Vorlage zu Beginn in allgemeiner Weise. Im Verlaufe der Diskussion hielt er fest, dass das Problem 'Grundwasserschutzzone Bergboden Wolhusen' unabhängig von einem möglichen Einbezug des Gebietes Schwanden/Obermoss/Sulzig bekannt sei. Weiter führte er aus: 'Die Existenz eines Dienstbarkeitsvertrages mit der Bestätigung des Ersatzwassers wird durch den Gemeinderat Werthenstein bestätigt. Der entsprechende Dienstbarkeitsvertrag wurde am Montagnachmittag, 28. April 2008 dem Gemeinderat ausgehändigt.' Weiter: 'GP Beat Bucheli bestätigt einmal mehr, dass der Dienstbarkeitsvertrag dem Gemeinderat erst am Gemeindeversammlungsantrag bekannt geworden ist. Die Firma F+M Kies AG mag wohl Gründe haben, wieso erst zu diesem Zeitpunkt informiert wurde. Im Übrigen weist Beat Bucheli darauf hin, dass der Dienstbarkeitsvertrag für die Sicherung des Ersatzwassers nicht Bestandteil des Gemeindeversammlungsthemas 'Gemeindeinitiative' sei'." "Werner Imbach schätzt sich als Präsident der Gemeindewasserversorgungskommission glücklich, wenn das mit dem Dienstbarkeitsvertrag gesicherte Wasser innerhalb der nächsten 20 bis 30 Jahren ins Leitungsnetz eingespiesen werden kann." Die Ausführungen von Gemeindepräsident Bucheli können nicht als irreführend bezeichnet werden. Der Gemeindepräsident bestätigte BGE 135 I 292 S. 299 die Existenz eines Dienstbarkeitsvertrages sowie den Umstand, dass dieser (erst) am Nachmittag den Gemeindebehörden überbracht worden war. Es ist nicht zu beanstanden, dass dabei von "Bestätigung des Ersatzwassers" die Rede war. Die Redewendung darf aus dem Zusammenhang heraus als Hinweis auf den Titel des Vertrages betrachtet werden. Die Aussage kann nicht in dem Sinne verstanden werden, dass der Gemeindepräsident den Stimmberechtigten die Garantie abgegeben hätte, mit dem Dienstbarkeitsvertrag sei die Trinkwasserversorgung auch für den Fall eines Kiesabbaus in jeder Hinsicht tatsächlich und rechtlich gesichert. Der Verlauf der Verhandlung zeigt vielmehr, dass sich der Gemeindepräsident weitgehend aus der Diskussion heraushielt, von einer Wertung des Dienstbarkeitsvertrages absah, dazu nicht eigentlich Position bezog und zutreffend bemerkte, der Dienstbarkeitsvertrag bilde nicht Gegenstand der Gemeindeinitiative. Demnach kann nicht gesagt werden, der Gemeindepräsident habe das Objektivitätsgebot verletzt oder die Abstimmungsvorlage und die Begleitumstände unsachlich wiedergegeben. Auch die Aussage von Werner Imbach, des Präsidenten der Ge, kann entgegen der Auffasder Beschwerdeführer nicht als irreführend bezeichnet werden.Protokoll kann keineswegs entnommen werden, dass dieser die Wasserversorgung wegen des ins Spiel gebrachten Vertrages als gesichert bezeichnet hätte. Wie der Regierungsrat ausgeführt hat, darfdas Votum so verstanden werden, dass dieser sich glücklich schätzen würde, wenn die Trinkwasserversorgung auf diesem Wege tatsäfür die nächsten dreissig Jahre gesichert werden könnte.</w:t>
      </w:r>
    </w:p>
    <w:p>
      <w:r>
        <w:rPr>
          <w:b/>
        </w:rPr>
        <w:t>E. 4.3</w:t>
      </w:r>
    </w:p>
    <w:p>
      <w:r>
        <w:t>Eine gesamthafte Betrachtung der Situation anlässlich der Gemeindeversammlung zeigt, dass die Initianten der Gemeindeinitiative mit der Präsentation des Dienstbarkeitsvertrages für eine ausgesprochene Überraschung sorgten. Der Vertrag, vom Beschwerdeführer 2 verständlicherweise als "deus ex machina" bezeichnet, ist erst am Nachmittag dem Gemeinderat ausgehändigt und am Abend den Stimmberechtigten erstmals bekanntgemacht worden. Verschiedene Stimmberechtigte gaben ihrem Erstaunen über den Zeitpunkt des Abschlusses und der Präsentation des Vertrages Ausdruck. Es ist mit den Grundzügen der demokratischen Meinungsbildung zwar vereinbar, einzelne Argumente aus taktischen Gründen zurückzuhalten und im best erscheinenden Moment in die Diskussion einzubringen. Das Taktieren findet allerdings seine Grenzen, wo die BGE 135 I 292 S. 300 Fairness der Auseinandersetzung nicht gewahrt ist und der umfassende Prozess der Meinungsbildung der Stimmberechtigten beeinträchtigt wird. Das kann zutreffen, wenn in einem späten Zeitpunkt nicht bloss persönliche Meinungen und Einschätzungen vorgebracht, sondern massgebliche Dokumente ins Spiel gebracht werden, die einer Prüfung bedürften. Für behördliche Unterlagen sieht das Stimmrechtsgesetz vom 25. Oktober 1988 des Kantons Luzern (SRL 10) in § 22 Abs. 1 gar vor, dass die einer Abstimmungsvorlage zugrunde liegenden Akten während zwei Wochen eingesehen werden können. Im vorliegenden Fall hatten die Stimmberechtigten in keiner Weise die Möglichkeit, den Dienstbarkeitsvertrag einzusehen und zu prüfen. Gemäss Protokoll ist der Vertrag nicht vorgelesen worden. Damit fiel eine zuverlässige Willensbildung von vornherein schwer. Ausschlaggebendes Gewicht kommt in der vorliegenden Konstellation dem Umstand zu, dass der für die Abstimmung über die Gemeindeinitiative wichtige Dienstbarkeitsvertrag, wie oben dargelegt, in einem äusserst späten Zeitpunkt präsentiert und unzutreffend dargestellt worden ist: Die Aussage über die Zusicherung bestimmter Wassermengen war offensichtlich unwahr und irreführend. In der konkreten Situation konnten die Stimmberechtigten die unzutreffenden Angaben über den Dienstbarkeitsvertrag in keiner Weise mehr überprüfen. Damit sind sie irregeführt und in ihrer Abstimmungsfreiheit beeinträchtigt worden. Überdies lässt der Verhandlungsverlauf eine gewisse Verunsicherung erkennen. Die Ausführungen des Gemeindepräsidenten zeigen, dass der Gemeinderat den Dienstbarkeitsvertrag offenbar noch nicht prüfen und dessen Tragweite weder im Hinblick auf die Abstimmung über die Gemeindeinitiative noch mit Bezug auf eine allfällige Ausscheidung von Abbauzonen abschätzen konnte. Der Gemeindepräsident war daher nicht in der Lage, die mit der neuen Konstellation konfrontierten Stimmberechtigten über allfällige Konsequenzen aufzuklären und seiner Informationspflicht gegenüber den Stimmbürgern in einer der Situation angemessenen Weise nachzukommen. Von daher hätte geprüft werden können, das Geschäft bis zur Klärung der neuen Situation auszusetzen. In Anbetracht all dieser Umstände kann nicht gesagt werden, dass im vorliegenden Fall der umfassende Prozess der Meinungsbildung der Stimmberechtigten und die Offenheit der direktdemokratischen Entscheidfindung gewahrt gewesen sind. Es zeigt sich vielmehr, BGE 135 I 292 S. 301 dass die Abstimmung über die Gemeindeinitiative unter Umständen erfolgte, welche es nicht erlaubten, den freien Willen der Stimmberechtigten zuverlässig zu bilden und unverfälscht zum Ausdruck zu bringen und demnach den demokratischen Mehrheitsentscheid zu legitimieren. Damit erweist sich die Rüge der Verletzung von Art. 34 Abs. 2 BV als begründet.</w:t>
      </w:r>
    </w:p>
    <w:p>
      <w:r>
        <w:rPr>
          <w:b/>
        </w:rPr>
        <w:t>E. 4.4</w:t>
      </w:r>
    </w:p>
    <w:p>
      <w:r>
        <w:t>Stellt das Bundesgericht Mängel fest, so hebt es den Urnengang oder die Abstimmung nur auf, wenn die gerügten Unregelmässigkeiten erheblich sind und das Ergebnis beeinflusst haben könnten. Die Auswirkungen brauchen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zum Ganzen BGE 132 I 104 E. 3.3 S. 110; BGE 130 I 290 E. 3.4 S. 296; Urteil 1P.582/2005 vom 20. April 2006 E. 2, in: ZBl 108/2007 S. 275; Urteil 1P.113/2004 vom 25. August 2004 E. 2.2, in: ZBl 106/2005 S. 246). Der festgestellte Mangel bei der Diskussion und Abstimmung über die Gemeindeinitiative wiegt schwer und war geeignet, sich auf das Resultat auszuwirken. Die gesamten Umstände erlaubten es den Stimmberechtigten nicht, sich in einer den Anforderungen von Art. 34 Abs. 2 BV entsprechenden Weise über die Tragweite des ins Spiel gebrachten Dienstbarkeitsvertrages eine eigene korrekte Meinung zu bilden. Der damit eng zusammenhängenden Thematik der Sorge um Wasser und Wasserversorgung kam grosse Bedeutung zu. Daran ändert der Umstand nichts, dass auch die finanziellen Auswirkungen eines allfälligen Kiesabbaus - mit entsprechenden Einnahmen für die Gemeinde in Anbetracht der bestehenden Finanzschwierigkeiten - kontrovers diskutiert worden sind. Das in geheimer Abstimmung ermittelte Ergebnis von 201 Ja gegen 179 Nein ist als eher knapp zu bezeichnen. Es kann nicht ausgeschlossen werden, dass die Abstimmung ohne Präsentation des Dienstbarkeitsertrages BGE 135 I 292 S. 302 bzw. mit einer korrekten und umfassenderen Darstellung der Vereinbarung anders ausgefallen wäre. Bei dieser Sachlage sind in Gutheissung der Beschwerden der angefochtene Entscheid des Regierungsrates und die Abstimmung in der Gemeindeversammlung über die Gemeindeinitiative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