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43</w:t>
      </w:r>
    </w:p>
    <w:p>
      <w:r>
        <w:t>Bundesgericht (BGE), 2008-10-29, FR</w:t>
      </w:r>
    </w:p>
    <w:p>
      <w:r>
        <w:rPr>
          <w:b/>
        </w:rPr>
        <w:t xml:space="preserve">Quelle: </w:t>
      </w:r>
      <w:r>
        <w:t>https://mcp.opencaselaw.ch/entscheid/bge_BGE_135_IV_43</w:t>
      </w:r>
    </w:p>
    <w:p>
      <w:r>
        <w:t>FR: ATF 135 IV 43</w:t>
      </w:r>
    </w:p>
    <w:p>
      <w:r>
        <w:t>IT: DTF 135 IV 43</w:t>
      </w:r>
    </w:p>
    <w:p>
      <w:pPr>
        <w:pStyle w:val="Heading2"/>
      </w:pPr>
      <w:r>
        <w:t>Regeste</w:t>
      </w:r>
    </w:p>
    <w:p>
      <w:r>
        <w:t>Regeste Art. 78 ff., 82 ff. und 113 ff. BGG; Entschädigung des freigesprochenen Beschuldigten für die Kosten der Verteidigung und für den immateriellen Schaden. Der Entscheid des Strafrichters über die Höhe der Entschädigung für die private oder amtliche Verteidigung kann mit Beschwerde in Strafsachen angefochten werden (E. 1.1.1). Bei Forderungen auf dem Gebiet der Staatshaftung ist grundsätzlich die Beschwerde in öffentlich-rechtlichen Angelegenheiten gegeben (E. 1.1.2). Beträgt der Streitwert einer Forderung auf dem Gebiet der Staatshaftung weniger als 30'000 Franken, ist einzig die subsidiäre Verfassungsbeschwerde zulässig (E. 1.1.3), welche entsprechend den Anforderungen gemäss Art. 106 Abs. 2 BGG zu begründen ist (E. 4).</w:t>
      </w:r>
    </w:p>
    <w:p>
      <w:r>
        <w:t>Regeste Art. 78 ss, 82 ss et 113 ss LTF; indemnités du prévenu acquitté pour les frais de défense et pour le tort moral. Le montant des honoraires payés pour le mandataire privé ou l'avocat commis d'office, fixé par le juge pénal, peut être contesté dans le cadre d'un recours en matière pénale (consid. 1.1.1). Les prétentions en responsabilité contre l'Etat suivent en principe la voie du recours en matière de droit public (consid. 1.1.2). Si la valeur litigieuse de la prétention en responsabilité étatique est inférieure à 30'000 fr., seul le recours constitutionnel subsidiaire est ouvert (consid. 1.1.3), celui-ci devant alors être motivé conformément aux exigences posées par l'art. 106 al. 2 LTF (consid. 4).</w:t>
      </w:r>
    </w:p>
    <w:p>
      <w:r>
        <w:t>Regesto Art. 78 segg., 82 segg. e 113 segg. LTF; indennizzo dell'accusato prosciolto per le spese di patrocinio e per il torto morale. L'importo degli onorari pagati per l'avvocato di fiducia o il difensore d'ufficio, stabilito dal giudice penale, può essere contestato con ricorso in materia penale (consid. 1.1.1). Di regola, le decisioni relative alle pretese fondate sulla responsabilità dello Stato sono impugnabili con ricorso in materia di diritto pubblico (consid. 1.1.2). Nel caso in cui il valore litigioso delle pretese fondate sulla responsabilità dello Stato sia inferiore a 30'000 franchi, solo il ricorso sussidiario in materia costituzionale è proponibile (consid. 1.1.3). La motivazione del gravame deve allora rispettare le esigenze poste all'art. 106 cpv. 2 LTF (consid. 4).</w:t>
      </w:r>
    </w:p>
    <w:p>
      <w:pPr>
        <w:pStyle w:val="Heading2"/>
      </w:pPr>
      <w:r>
        <w:t>Erwägungen</w:t>
      </w:r>
    </w:p>
    <w:p>
      <w:r>
        <w:rPr>
          <w:b/>
        </w:rPr>
        <w:t>E. 1.1</w:t>
      </w:r>
    </w:p>
    <w:p>
      <w:r>
        <w:t>La décision entreprise concerne tout d'abord l'obtention d'une indemnité suite au prononcé d'un acquittement, fondée sur le droit cantonal de procédure pénale, soit l' art. 163a CPP /VD. Il s'agit donc d'un arrêt rendu en matière pénale au sens de l' art. 78 al. 1 LTF (cf. FF 2001 p. 4111). Dirigé contre un jugement final ( art. 90 LTF ) prononcé par une autorité cantonale de dernière instance ( art. 80 et 130 al. 1 LTF ), le recours est en principe recevable, puisqu'il a été déposé dans le délai ( art. 100 al. 1 LTF ) et la forme ( art. 42 LTF ) prévus par la loi.</w:t>
      </w:r>
    </w:p>
    <w:p>
      <w:r>
        <w:rPr>
          <w:b/>
        </w:rPr>
        <w:t>E. 1.1.1</w:t>
      </w:r>
    </w:p>
    <w:p>
      <w:r>
        <w:t>Les frais exposés par les parties, c'est-à-dire essentiellement les honoraires payés pour le mandataire privé ou l'avocat commis d'office, sont indissociables de la procédure pénale et sont arrêtés par le juge pénal avec la décision au fond, ou, comme dans le cas particulier, par un jugement séparé. Dans ces conditions, les moyens BGE 135 IV 43 S. 46 développés contre la fixation du montant des honoraires, respectivement de la rémunération de l'avocat d'office, doivent l'être dans le cadre du recours en matière pénale (arrêts 6B_215/2007 du 2 mai 2007, consid. 1.2, et 6B_300/2007 du 13 novembre 2007, consid. 1.2). Le recourant a pris part à la procédure devant l'autorité précédente et a un intérêt juridique à la modification de l'arrêt entrepris, dès lors qu'il requiert une indemnité prévue par le droit cantonal. Il a ainsi qualité pour recourir au sens de l' art. 81 LTF , même s'il ne figure pas dans une des catégories mentionnées sous la let. b de cette disposition, cette énumération n'étant pas exhaustive.</w:t>
      </w:r>
    </w:p>
    <w:p>
      <w:r>
        <w:rPr>
          <w:b/>
        </w:rPr>
        <w:t>E. 1.1.2</w:t>
      </w:r>
    </w:p>
    <w:p>
      <w:r>
        <w:t>La prétention en réparation du tort moral se trouve certes en relation avec la procédure pénale, en ce qu'elle se fonde sur un comportement - légal ou illégal - des autorités de poursuite pénale, qui auraient causé le préjudice psychique dont se plaint le recourant. Matériellement il s'agit d'une prétention en responsabilité civile contre le canton de Vaud, déduite du droit public cantonal de ce dernier. A l'opposé des prétentions civiles qui, en vertu de l' art. 78 al. 2 let. a LTF , doivent être invoquées par la voie du recours en matière pénale, le traitement des prétentions en responsabilité civile contre l'Etat découlant de la procédure pénale n'est pas réglé expressément par les art. 78 ss LTF . Le message du Conseil fédéral, du 28 février 2001 sur la révision totale de la juridiction fédérale (FF 2001 p. 4112 ss), est muet sur cette question, qu'apparemment la doctrine n'a pas davantage examinée. Le rapport de ces créances avec la procédure pénale n'est pas si étroit qu'il soit totalement pertinent de les juger avec cette dernière, comme c'est le cas pour les frais de procédure et les dépens des parties. En l'absence d'une réglementation dérogatoire pour les créances de droit public, les prétentions en responsabilité civile contre l'Etat suivent en principe la voie du recours en matière de droit public, au sens des art. 82 ss LTF . La Cour de droit pénal est compétente pour l'instruction de ceux-ci et leur jugement ( art. 30 al. 1 let . c ch. 1 et art. 33 du règlement du Tribunal fédéral [RS 173.110.131]; arrêts 6B_215/2007 du 2 mai 2007, consid. 1.2, et 6B_300/2007 du 13 novembre 2007, consid. 1.2).</w:t>
      </w:r>
    </w:p>
    <w:p>
      <w:r>
        <w:rPr>
          <w:b/>
        </w:rPr>
        <w:t>E. 1.1.3</w:t>
      </w:r>
    </w:p>
    <w:p>
      <w:r>
        <w:t>Le recourant ne peut toutefois saisir le Tribunal fédéral d'un recours en matière de droit public, s'agissant de la responsabilité de l'Etat, que si la valeur litigieuse est supérieure à 30'000 fr. ( art. 85 al. 1 let. a LTF , a contrario). BGE 135 IV 43 S. 47 Comme la créance en réparation du tort moral invoquée ascende à 5000 fr., le recours en matière de droit public est irrecevable. Dans ces conditions, pour la demande d'indemnité de tort moral, seul le recours constitutionnel subsidiaire entre en ligne de compte, voie que le recourant a utilisée à juste titre pour ce grief précis, parallèlement au recours en matière pénale, en respectant la règle formelle posée à l' art. 119 al. 1 LTF , qui contraint de déposer les deux recours dans un seul mémoire. Les autres conditions de recevabilité du recours constitutionnel subsidiaire seront examinées ci-dessous (cf. infra consid. 4). (...)</w:t>
      </w:r>
    </w:p>
    <w:p>
      <w:r>
        <w:rPr>
          <w:b/>
        </w:rPr>
        <w:t>E. 4</w:t>
      </w:r>
    </w:p>
    <w:p>
      <w:r>
        <w:t>Le recours constitutionnel subsidiaire n'est ouvert que pour se plaindre de la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w:t>
      </w:r>
    </w:p>
    <w:p>
      <w:r>
        <w:rPr>
          <w:b/>
        </w:rPr>
        <w:t>E. 4.1</w:t>
      </w:r>
    </w:p>
    <w:p>
      <w:r>
        <w:t>Le recourant estime que le rejet de sa demande d'indemnité pour tort moral est arbitraire. Il invoque, à l'appui de son argumentation, la durée de la procédure, la connaissance qu'en ont eue certains cercles d'amis et son état d'anxiété qualifié, attesté par un certificat médical. Comme le droit cantonal ne contient pas de dispositions particulières concernant l'évaluation du tort moral, il convient de s'inspirer des principes tirés de l' art. 49 CO , appliqués à titre de droit cantonal supplétif. Ainsi, le montant de l'indemnité éventuelle doit être fixé en fonction de la gravité de l'atteinte portée à la personnalité, ce qui suppose notamment que le recourant ait subi un choc psychique particulier du fait des mesures d'instruction subies ( ATF 113 IV 93 consid. 3a p. 98). De façon générale, il appartient au demandeur d'invoquer et de prouver les lésions subies ( ATF 117 IV 209 consid. 4b, p. 218). De plus, si le principe d'une indemnisation peut être retenu, la faute concomitante du lésé joue un rôle important comme facteur de réduction de la réparation. Toutefois, la règle applicable à cet égard déroge aux principes généraux de la responsabilité civile, dans la mesure où seul un acte illicite du prévenu peut être pris en considération, soit la violation fautive d'une injonction de l'ordre juridique pris dans son ensemble, y compris le droit civil BGE 135 IV 43 S. 48 non écrit, à l'exclusion de toute atteinte à un précepte éthique ou moral (ANTOINE THÉLIN, L'indemnisation du prévenu acquitté en droit vaudois, in JdT 1995 III p. 99 ch. 3 et 4 et p. 103).</w:t>
      </w:r>
    </w:p>
    <w:p>
      <w:r>
        <w:rPr>
          <w:b/>
        </w:rPr>
        <w:t>E. 4.2</w:t>
      </w:r>
    </w:p>
    <w:p>
      <w:r>
        <w:t>En l'espèce, le recourant se borne à reprendre les moyens qu'il avait développés en instance cantonale, sans s'attacher à démontrer que la décision du Tribunal d'accusation portait atteinte à son droit de ne pas être traité arbitrairement par une autorité publique. De même, il n'indique pas en quoi le rejet de la demande d'indemnisation pour tort moral, fondé sur la constatation que le certificat médical produit ne suffisait pas à prouver une atteinte assez grave à sa personnalité, qui se distinguât de tout stress ou de toute inquiétude que peut susciter normalement la participation à une procédure pénale, serait contraire à la prohibition de l'arbitraire. Il s'ensuit que l'insuffisance de la motivation conduit à l'irrecevabilité du recours constitutionnel subsidiaire. Au demeurant, même s'il avait été recevable, le recours eut dû être rejeté, car le recourant n'a pas été capable de prouver les effets négatifs de la procédure sur sa réputation, au-delà des "cercles d'amis", ni même à l'intérieur de ces derniers; de plus, l'intensité de l'atteinte à l'état psychique du recourant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