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286</w:t>
      </w:r>
    </w:p>
    <w:p>
      <w:r>
        <w:t>Bundesgericht (BGE), 2009-01-01, DE</w:t>
      </w:r>
    </w:p>
    <w:p>
      <w:r>
        <w:rPr>
          <w:b/>
        </w:rPr>
        <w:t xml:space="preserve">Quelle: </w:t>
      </w:r>
      <w:r>
        <w:t>https://mcp.opencaselaw.ch/entscheid/bge_BGE_135_II_286</w:t>
      </w:r>
    </w:p>
    <w:p>
      <w:r>
        <w:t>FR: ATF 135 II 286</w:t>
      </w:r>
    </w:p>
    <w:p>
      <w:r>
        <w:t>IT: DTF 135 II 286</w:t>
      </w:r>
    </w:p>
    <w:p>
      <w:pPr>
        <w:pStyle w:val="Heading2"/>
      </w:pPr>
      <w:r>
        <w:t>Regeste</w:t>
      </w:r>
    </w:p>
    <w:p>
      <w:r>
        <w:t>Regeste a Art. 4 RPG; Charakter des Mitwirkungsrechts im Planungsverfahren. Die Mitwirkung im Sinne von Art. 4 RPG stellt eine Einflussmöglichkeit dar, die von den Instrumenten der direkten Demokratie und des Rechtsschutzes zu unterscheiden ist. Berechtigt, sich informieren zu lassen und an der Mitwirkung teilzunehmen, ist "die Bevölkerung", damit weder nur die Stimmberechtigten der planenden Gebietskörperschaft noch nur die Grundeigentümer im Planperimeter oder die im Sinne der Rechtsschutzbestimmungen besonders betroffene Bevölkerung. Das Mitwirkungsrecht dient höchstens indirekt dem Rechtsschutz. Bei - mit Blick auf den Gesamtzusammenhang - untergeordneten nachträglichen Planänderungen ohne weitergehendes öffentliches Interesse darf darum von einer Nachholung des Mitwirkungsverfahrens abgesehen werden (E. 4).</w:t>
      </w:r>
    </w:p>
    <w:p>
      <w:r>
        <w:t>Regeste b Art. 29 Abs. 2 BV, Art. 33 RPG; rechtliches Gehör und Rechtsschutz im Planungsverfahren. Im Raumplanungsrecht werden individueller Rechtsschutz und damit die Gewährung des rechtlichen Gehörs in Art. 33 RPG abschliessend konkretisiert. Verlangt wird in Art. 33 RPG lediglich die Auflage der Nutzungspläne, nicht aber auch der Planentwürfe. Diesem Anspruch genügt ein Verfahren, das die öffentliche Auflage des Nutzungsplanes erst nach dessen Festsetzung durch das zuständige Organ zur Einleitung des Rechtsmittelverfahrens anordnet. Infolgedessen können Einwendungen im Rahmen eines Einsprache- oder Beschwerdeverfahrens vorgebracht werden. Dabei ist in Kauf zu nehmen, dass sich die Betroffenen je nach Ausgestaltung des kantonalen Verfahrens erst gegenüber der Rechtsmittelinstanz erstmalig rechtlich zur Wehr setzen können und nicht schon gegenüber der Planungsbehörde. Das rechtliche Gehör wird damit nicht verletzt (E. 5).</w:t>
      </w:r>
    </w:p>
    <w:p>
      <w:r>
        <w:t>Regeste a Art. 4 LAT; caractère du droit de participation à la procédure d'aménagement. La participation au sens de l'art. 4 LAT représente une possibilité d'influence du citoyen qui est à distinguer des instruments de démocratie directe et de la protection juridique. La "population" ayant droit à être informée et à participer comprend non seulement les citoyens ayant le droit de vote sur le territoire de la collectivité qui planifie, mais aussi les propriétaires de biens-fonds situés dans le périmètre du plan ou encore la population particulièrement touchée au sens des dispositions sur la protection juridique. Le droit de participation sert indirectement à la protection juridique. Lors de modifications de planification postérieures mineures - en lien avec le contexte général - et sans intérêt public particulier, il est possible de renoncer à répéter la procédure de participation (consid. 4).</w:t>
      </w:r>
    </w:p>
    <w:p>
      <w:r>
        <w:t>Regeste b Art. 29 al. 2 Cst., art. 33 LAT; droit d'être entendu et protection juridique dans la procédure d'aménagement. Dans la procédure d'aménagement du territoire, la protection juridique individuelle et la garantie du droit d'être entendu sont concrétisées à l'art. 33 LAT. L'art. 33 LAT exige la mise à l'enquête des plans d'affectation, mais pas celle des projets de plans. Cette exigence est satisfaite lorsqu'une procédure prévoit la mise à l'enquête publique du plan d'affectation uniquement après son adoption par l'organe compétent, comme point de départ de la procédure de recours. Il s'ensuit que les objections peuvent être formulées dans le cadre d'une procédure d'opposition ou de recours. Il faut prendre en compte que, suivant la procédure cantonale, les intéressés peuvent s'opposer juridiquement pour la première fois auprès de l'instance de recours et non pas auprès de l'autorité de planification. Il n'y a ainsi pas de violation du droit d'être entendu (consid. 5).</w:t>
      </w:r>
    </w:p>
    <w:p>
      <w:r>
        <w:t>Regesto a Art. 4 LPT; natura del diritto di partecipazione nell'ambito del processo pianificatorio. La partecipazione ai sensi dell'art. 4 LPT costituisce una possibilità di influire del cittadino, che dev'essere distinta dagli strumenti della democrazia diretta e della protezione giuridica. Ha il diritto di essere informata e di partecipare la "popolazione", quindi non solo l'avente diritto di voto facente parte dell'ente territoriale che pianifica e neppure soltanto i proprietari di fondi situati nel perimetro del piano o la popolazione particolarmente toccata secondo le norme sulla protezione giuridica. Il diritto di partecipazione serve solo in maniera indiretta alla protezione giuridica. Tenuto conto del contesto generale, nel quadro di successive modifiche dei piani d'importanza minore e senza un interesse pubblico ulteriore, si può pertanto prescindere dalla ripetizione del processo di partecipazione (consid. 4).</w:t>
      </w:r>
    </w:p>
    <w:p>
      <w:r>
        <w:t>Regesto b Art. 29 cpv. 2 Cost., art. 33 LPT; diritto di essere sentito e protezione giuridica nel processo pianificatorio. Nella pianificazione del territorio la protezione giuridica individuale e quindi la garanzia del diritto di essere sentito sono concretate in maniera definitiva dall'art. 33 LPT. Questa norma esige unicamente la pubblicazione dei piani di utilizzazione e non anche quella dei relativi progetti. Una procedura che prevede la pubblicazione del piano di utilizzazione soltanto dopo la sua adozione da parte dell'organo competente e di conseguenza l'avvio della relativa procedura di ricorso, adempie questa esigenza. Ne segue che le obiezioni possono essere addotte nel quadro della procedura di opposizione o di ricorso. In tale ambito si deve accettare che a dipendenza dell'ordinamento della procedura cantonale gli interessati possano opporsi per la prima volta dinanzi all'autorità di ricorso e non già davanti a quella di pianificazione. Ciò non lede il diritto di essere sentito (consid. 5).</w:t>
      </w:r>
    </w:p>
    <w:p>
      <w:pPr>
        <w:pStyle w:val="Heading2"/>
      </w:pPr>
      <w:r>
        <w:t>Erwägungen</w:t>
      </w:r>
    </w:p>
    <w:p>
      <w:r>
        <w:rPr>
          <w:b/>
        </w:rPr>
        <w:t>E. 4</w:t>
      </w:r>
    </w:p>
    <w:p>
      <w:r>
        <w:t>Die Beschwerdeführer rügen, dass sie über die nachträgliche Änderung des GEP erst nach der Volksabstimmung informiert worden sind. Aus ihrer Sicht hätte ein zweites Mitwirkungsverfahren durchgeführt werden müssen: Sie erblicken im Vorgehen der Behörden sowohl eine Verletzung von Art. 4 RPG (SR 700) als auch von Art. 29 Abs. 2 BV . Zwischen den beiden angerufenen Bestimmungen gilt es jedoch klar zu unterscheiden, da sie unterschiedliche Zielrichtungen verfolgen.</w:t>
      </w:r>
    </w:p>
    <w:p>
      <w:r>
        <w:rPr>
          <w:b/>
        </w:rPr>
        <w:t>E. 4.1</w:t>
      </w:r>
    </w:p>
    <w:p>
      <w:r>
        <w:t>Art. 4 Abs. 1 RPG sieht vor, dass die mit Planungsaufgaben betrauten Behörden die Bevölkerung über Ziele und Ablauf der Planungen nach dem RPG unterrichten. Sie sorgen dafür, dass die Bevölkerung bei Planungen in geeigneter Weise mitwirken kann (Abs. 2). Den zuständigen Behörden steht bei der Anwendung von Art. 4 Abs. 2 RPG ein weiter Handlungsspielraum zu. Das gilt insbesondere auch für die Bestimmung des Kreises, welcher in ein Mitwirkungsverfahren einzubeziehen ist ( BGE 133 II 120 E. 3.2 S. 124). Als Mindestgarantie fordert Art. 4 RPG , dass die Planungsbehörden neben der Freigabe der Entwürfe zur allgemeinen Ansichtsäusserung Vorschläge und Einwände nicht nur entgegennehmen, sondern auch materiell beantworten ( BGE 111 Ia 164 E. 2d S. 168). Es genügt allerdings, wenn sich die Behörden materiell mit den Vorschlägen und Einwänden befassen, eine individuelle Beantwortung wird nicht verlangt (WALDMANN/HÄNNI, Raumplanungsgesetz, Handkommentar, 2006, N. 13 zu Art. 4 RPG ; siehe auch Urteil des Bundesgerichts 1C_101/2007 vom 26. Februar 2008 E. 3.1).</w:t>
      </w:r>
    </w:p>
    <w:p>
      <w:r>
        <w:rPr>
          <w:b/>
        </w:rPr>
        <w:t>E. 4.2.1</w:t>
      </w:r>
    </w:p>
    <w:p>
      <w:r>
        <w:t>Der Kanton Graubünden hat diese bundesrechtlichen Vorgaben in Art. 13 der Raumplanungsverordnung für den Kanton Graubünden vom 24. Mai 2005 (KRVO; BR 801.110) mit der sogenannten "Mitwirkungsauflage" umgesetzt. Danach legt der Gemeindevorstand nach Abschluss des Vorprüfungsverfahrens den Entwurf für die neuen Vorschriften und Pläne zusammen mit dem Planungsbericht, einem allfälligen UVB und eventuellen Gesuchen für Zusatzbewilligungen in der Gemeinde während 30 Tagen öffentlich auf und gibt die Auflage im amtlichen Publikationsorgan der Gemeinde und im Kantonsamtsblatt bekannt (Abs. 1). Während der öffentlichen Auflage kann jedermann beim Gemeindevorstand Vorschläge und Einwendungen einbringen. Dieser prüft die BGE 135 II 286 S. 291 Eingaben und nimmt dazu gegenüber den Mitwirkenden Stellung. Das Ergebnis des Mitwirkungsverfahrens wird zuhanden des beschlussfassenden Organs zusammengefasst (Abs. 2). Wird eine Vorlage nach der Mitwirkungsauflage geändert und erfolgt keine zweite Auflage, gibt der Gemeindevorstand die Änderung in der Publikation des Beschlusses über den Erlass oder die Änderung der Grundordnung bekannt und teilt diese ausserdem dem direkt Betroffenen schriftlich mit (Abs. 3). Da das umstrittene Wegstück im Zeitpunkt der Mitwirkungsauflage noch nicht in der jetzigen Linienführung projektiert war, bestand für die Beschwerdeführer kein Anlass, entsprechende Anregungen und Vorschläge einzubringen. Der regierungsrätlichen Praxis entsprechend sah die Stadt Chur von einer zweiten Mitwirkungsauflage ab, da es sich bei der umstrittenen nachträglichen Änderung des Plans nicht um eine wesentliche Änderung handelte. Über die nachträgliche Änderung wurden die Beschwerdeführer, wie das Art. 13 Abs. 3 KRVO vorsieht, nach der Volksabstimmung informiert. Sie sind allerdings der Auffassung, dass die nachträgliche Änderung eine zweite Mitwirkungsauflage erheischt hätte. Dabei berufen sie sich sowohl auf Art. 13 KRVO (dazu nachfolgend E. 4.2.2) als auch 4 RPG (dazu nachfolgend E. 4.2.3).</w:t>
      </w:r>
    </w:p>
    <w:p>
      <w:r>
        <w:rPr>
          <w:b/>
        </w:rPr>
        <w:t>E. 4.2.2</w:t>
      </w:r>
    </w:p>
    <w:p>
      <w:r>
        <w:t>Die Beschwerdeführer sind der Auffassung, Abs. 3 von Art. 13 KRVO müsse restriktiv interpretiert werden und dürfe nur zur Anwendung gelangen, wenn die Planänderung aus einer Einwendung im Rahmen des Mitwirkungsverfahrens gemäss Abs. 2 resultiere, nicht aber, wenn die Planungsbehörde sie von sich aus vornehme. Aus dem Wortlaut von Art. 13 Abs. 3 KRVO ergibt sich keine solche Einschränkung. Es ist jedenfalls nicht willkürlich, Art. 13 Abs. 3 KRVO dann anzuwenden, wenn eine Vorlage nachträglich geändert wird und keine zweite Auflage erfolgt, sei es, dass die Änderung auf einer in der Mitwirkungsauflage erfolgten Einwendung beruht, sei es, dass die Planungsbehörde von sich aus handelt. Im Übrigen erwähnt der sehr offen formulierte Art. 13 Abs. 3 KRVO nicht ausdrücklich, unter welchen Voraussetzungen eine zweite Auflage erfolgt.</w:t>
      </w:r>
    </w:p>
    <w:p>
      <w:r>
        <w:rPr>
          <w:b/>
        </w:rPr>
        <w:t>E. 4.2.3</w:t>
      </w:r>
    </w:p>
    <w:p>
      <w:r>
        <w:t>Die Mitwirkung im Sinne von Art. 4 RPG stellt eine Einflussmöglichkeit dar, die von den Instrumenten der direkten Demokratie und des Rechtsschutzes zu unterscheiden ist. Sie gehört wie das Vernehmlassungsverfahren zu jenen institutionellen Formen, die keine rechtliche Bindung, sondern blosse politische Einflussnahme BGE 135 II 286 S. 292 bewirken. Information und Mitwirkung ermöglichen die notwendige Breite der Interessenabwägung, bilden eine wichtige Grundlage für den sachgerechten Planungsentscheid und tragen damit zu einer qualitativ guten Planung bei. Deshalb verlangt deren Durchführung einen Zeitpunkt, in welchem die abschliessende Interessenabwägung noch offen ist (RUDOLF MUGGLI, in: Kommentar zum Bundesgesetz über die Raumplanung, 1999, N. 9 zu Art. 4 RPG ; WALDMANN/HÄNNI, a.a.O., N. 1 zu Art. 4 RPG ). Berechtigt, sich informieren zu lassen und an der Mitwirkung teilzunehmen, ist "die Bevölkerung", damit weder nur die Stimmberechtigten der planenden Gebietskörperschaft noch nur die Grundeigentümer im Planperimeter oder die im Sinne der Rechtsschutzbestimmungen besonders betroffene Bevölkerung. Ein besonderer Interessennachweis ist nicht verlangt (WALDMANN/HÄNNI, a.a.O., N. 9 zu Art. 4 RPG ). Es liegt allerdings nahe, dass die durch die Planung direkt Betroffenen, welche in einem späteren Rechtsmittelverfahren zur Beschwerde legitimiert sind, ihre Interessen bereits im Mitwirkungsverfahren im Sinne von Einwendungen und Anregungen geltend machen (siehe auch WALDMANN/HÄNNI, a.a.O., N. 2 zu Art. 4 RPG ). Ob Art 4 RPG im Falle gewichtiger (nachträglicher) Änderungen eine Wiederholung der Mitwirkungsauflage gebietet, braucht hier nicht abschliessend erörtert zu werden. Bundesrechtlich ist jedenfalls nicht zu beanstanden, wenn bei mit Blick auf den Gesamtzusammenhang untergeordneten nachträglichen Planänderungen ohne weitergehendes öffentliches Interesse von einer Nachholung des Mitwirkungsverfahrens abgesehen wird (so auch MUGGLI, a.a.O., N. 25 zu Art. 4 RPG und WALDMANN/HÄNNI, a.a.O., N. 114 zu Art. 4 RPG , mit Hinweis auf die Regelungen in Art. 58 Abs. 2 des Baugesetzes des Kantons Bern vom 9. Juni 1985 [BauG/BE; BSG 721.0] oder in Art. 9 Abs. 3 der Genfer Loi d'application de la loi fédérale sur l'aménagement du territoire du 4 juin 1987 [LaLAT; RSG L 1 30]). Damit wird in Kauf genommen, dass Interessierte nicht vorgängig an jedem einzelnen Punkt der Neugestaltung teilnehmen können und namentlich von der Planänderung direkt Betroffene auf den Rechtsmittelweg verwiesen werden, wie das Art. 13 Abs. 3 KRVO vorsieht. Angesichts der Zweckbestimmung des Mitwirkungsrechts, welches höchstens indirekt dem Rechtsschutz dient, in erster Linie aber zur politischen Meinungsbildung einem breiten Personenkreis offen stehen soll, ist diese Praxis mit Art. 4 RPG vereinbar. BGE 135 II 286 S. 293</w:t>
      </w:r>
    </w:p>
    <w:p>
      <w:r>
        <w:rPr>
          <w:b/>
        </w:rPr>
        <w:t>E. 4.2.4</w:t>
      </w:r>
    </w:p>
    <w:p>
      <w:r>
        <w:t>Bei der nachträglichen Aufnahme des umstrittenen Fusswegstückes in den GEP handelt es sich - entgegen der Meinung der Beschwerdeführer - um eine geringfügige Änderung des gesamten Erschliessungsplans, und es sind nur verhältnismässig Wenige davon direkt betroffen. Unter diesen Umständen war der Verzicht auf eine Wiederholung des Mitwirkungsverfahrens nicht bundesrechtswidrig. Mit ihrem Vorgehen haben die Behörden weder Art. 13 Abs. 3 KRVO noch Art. 4 RPG verletzt.</w:t>
      </w:r>
    </w:p>
    <w:p>
      <w:r>
        <w:rPr>
          <w:b/>
        </w:rPr>
        <w:t>E. 5</w:t>
      </w:r>
    </w:p>
    <w:p>
      <w:r>
        <w:t>Die Beschwerdeführer erblicken im Unterlassen der aus ihrer Sicht gebotenen vorgängigen Information über die Planänderung aber auch eine Verletzung ihres rechtlichen Gehörs.</w:t>
      </w:r>
    </w:p>
    <w:p>
      <w:r>
        <w:rPr>
          <w:b/>
        </w:rPr>
        <w:t>E. 5.1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BGE 127 I 54 E. 2b S. 56; BGE 117 Ia 262 E. 4b S. 268 mit Hinweisen).</w:t>
      </w:r>
    </w:p>
    <w:p>
      <w:r>
        <w:rPr>
          <w:b/>
        </w:rPr>
        <w:t>E. 5.2</w:t>
      </w:r>
    </w:p>
    <w:p>
      <w:r>
        <w:t>Es gibt eine Reihe von Kantonen, welche bereits die Planentwürfe auflegen und ein förmliches Einspracheverfahren vorsehen (§§ 9 und 16 des solothurnischen Planungs- und Baugesetzes vom 3. Dezember 1978 [BGS 711.1; im Folgenden: PBG/SO]; § 24 Abs. 1 und 2 des aargauischen Baugesetzes vom 19. Januar 1993 [BauG/AG; SAR 713.100]; § 109 f. des basel-städtischen Bau- und Planungsgesetzes vom 17. November 1999 [BPG/BS; SG 730.100]). In andern Kantonen wiederum wird das Mitwirkungs- mit dem Planverfahren kombiniert (so etwa im Kanton Zürich, vgl. dazu HALLER/KARLEN, Raumplanungs-, Bau- und Umweltrecht, Bd. I, 3. Aufl. 1999, Rn. 402 S. 112; § 24 Abs. 3 BauG/AG bei Sondernutzungsplanungen und bei Änderungen der Nutzungspläne und BGE 135 II 286 S. 294 Nutzungsvorschriften von untergeordneter Bedeutung; Art. 43 Abs. 3 der loi jurassienne du 25 juin 1987 sur les constructions et l'aménagement du territoire [LCAT; RSJU 701.1]). Dagegen sieht der Kanton Graubünden für die Grundordnungsverfahren (Art. 12 ff. KRVO) kein eigentliches Einspracheverfahren vor, so dass sich die Beschwerdeführer hinsichtlich ihrer Einwendungen auf das Rechtsmittelverfahren verwiesen sahen (Art. 13 Abs. 3 KRVO). Verschiedene Autoren halten dafür, dass die bloss nachträgliche Einräumung eines Rechtsmittels gegen einen bereits beschlossenen Nutzungsplan mit dem verfassungsrechtlichen Anspruch auf rechtliches Gehör nicht vereinbar sei, sondern der durch beabsichtigte Nutzungsplanungen in schutzwürdigen Interessen Betroffene die Möglichkeit haben müsse, bereits von Planentwürfen Kenntnis zu erhalten, sie einzusehen und dagegen Einwendungen zu erheben. Damit wird die Forderung erhoben, das rechtliche Gehör im Nutzungsplanverfahren vor der erstinstanzlichen Beschlussfassung zu gewähren (WALTER HALLER, Das rechtliche Gehör bei der Festsetzung von Raumplänen, in: Festschrift für O. K. Kaufmann zum 75. Geburtstag, 1989, S. 376 f.; weitere Hinweise bei AEMISEGGER/HAAG, in: Kommentar zum Bundesgesetz über die Raumplanung, 1999, N. 11 Fn. 25 zu Art. 33 RPG ). Für diese Auffassung könnte sprechen, dass die Gewährung des rechtlichen Gehörs im Allgemeinen erheischt, dass Betroffene vor Erlass eines in ihre Rechtsstellung eingreifenden Entscheides durch die zuständige Behörde zum frühestmöglichen Zeitpunkt anzuhören sind. Es ist nicht zu übersehen, dass, wenn wie vorliegend Einwendungen gegen die Planänderung erst nach dem Beschluss über deren Erlass im anschliessenden Rechtsmittelverfahren vorgebracht werden können, deren Adressatin nicht die Planungsbehörde, sondern die Rechtsmittelinstanz ist. Dieser kommt zwar grundsätzlich umfassende Kognition zu ( Art. 33 Abs. 3 lit. b RPG ), doch respektiert sie das Planungsermessen der lokalen Planungsbehörde ( BGE 127 II 238 E. 3b/aa S. 242 mit zahlreichen Hinweisen). Damit geht einher, dass die zur Stellungnahme zu den Einwendungen aufgerufene Planungsbehörde nach durchgeführter Abstimmung nicht mehr in dem Masse frei ist, wie sie es in einem der Abstimmung vorgelagerten Verfahren wäre, weshalb von ihr im Rahmen der Vernehmlassung im Rechtsmittelverfahren keine wirklich unvoreingenommene Prüfung zu erwarten ist, selbst wenn ein Rückkommen noch möglich wäre. Fraglich ist, ob das rechtliche Gehör der Betroffenen mit diesem Vorgehen hinreichend gewahrt wird. BGE 135 II 286 S. 295</w:t>
      </w:r>
    </w:p>
    <w:p>
      <w:r>
        <w:rPr>
          <w:b/>
        </w:rPr>
        <w:t>E. 5.3</w:t>
      </w:r>
    </w:p>
    <w:p>
      <w:r>
        <w:t>Im Raumplanungsrecht werden individueller Rechtsschutz und damit die Gewährung des rechtlichen Gehörs in Art. 33 RPG abschliessend konkretisiert: Nutzungspläne werden öffentlich aufgelegt (Abs. 1). Das kantonale Recht sieht wenigstens ein Rechtsmittel vor (Abs. 2) und gewährleistet volle Überprüfung durch wenigstens eine Beschwerdebehörde (Abs. 3 lit. b). Damit erhalten die Legitimierten (Abs. 3 lit. a) Gelegenheit, im Beschwerdeverfahren mit ihren Anliegen zu den sie tangierenden Planänderungen gehört zu werden. Freilich ist es den Kantonen unbenommen, Planentwürfe nicht nur im Sinne der Mitwirkungsauflage, sondern auch zur Eröffnung eines dem individuellen Rechtsschutz dienenden Einspracheverfahrens für die direkt Betroffenen aufzulegen, stellt doch das Bundesrecht in Wahrung der kantonalen Hoheit nur Mindestvorschriften zur Gewährleistung des Rechtsschutzes auf ( BGE 114 Ia 233 E. 2bc ff. S. 238 f.). Der in Art. 33 RPG konkretisierte Gehörsanspruch verlangt (nur), dass sich entweder die kommunale oder die kantonale Behörde im Einsprache-, Beschwerde- oder Homologationsverfahren mit den formgerecht und innert Frist erhobenen Einwendungen materiell befassen muss ( BGE 107 Ia 273 ). Verlangt wird in Art. 33 RPG lediglich die Auflage der Nutzungspläne, nicht aber auch der Planentwürfe. Diesem Anspruch genügt ein Verfahren, das die öffentliche Auflage des Nutzungsplanes erst nach dessen Festsetzung durch das zuständige Organ zur Einleitung des Rechtsmittelverfahrens anordnet. Das kantonale Recht, dem das Bundesrecht Rechnung trägt, sieht denn auch vielfach eine Trennung des politischen Willensbildungsprozesses vom Rechtsmittelverfahren in dem Sinne vor, dass die im Dienste des Rechtsschutzes stehende Planauflage erst nach dem Entscheid des zuständigen Organs, in der Regel der Gemeindeversammlung als der Legislative der Gemeinde, erfolgt ( BGE 114 Ia 233 E. 2cd S. 239 mit Hinweisen auf damalige kantonale Regelungen im Tessin, Basel-Landschaft und Zürich). Infolgedessen können Einwendungen im Rahmen eines Einsprache- oder Beschwerdeverfahrens vorgebracht werden ( BGE 119 Ia 141 E. 5c/bb S. 150). Dabei ist in Kauf zu nehmen, dass sich die Betroffenen je nach Ausgestaltung des kantonalen Verfahrens erst gegenüber der Rechtsmittelinstanz erstmalig rechtlich zur Wehr setzen können und nicht schon gegenüber der Planungsbehörde. Damit geht einher, dass die Rechtsmittelinstanz, die zwar über eine umfassende Sachverhalts- und Rechtskontrolle verfügt, das Planermessen der BGE 135 II 286 S. 296 Planungsbehörde respektiert. Insoweit mag der Standard der Gehörsgewährung im Beschwerdeverfahren jenem der Gehörsgewährung im Einspracheverfahren nicht vollumfänglich zu entsprechen. Dennoch ist der Anspruch auf rechtliches Gehör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