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470</w:t>
      </w:r>
    </w:p>
    <w:p>
      <w:r>
        <w:t>Bundesgericht (BGE), 2009-04-10, DE</w:t>
      </w:r>
    </w:p>
    <w:p>
      <w:r>
        <w:rPr>
          <w:b/>
        </w:rPr>
        <w:t xml:space="preserve">Quelle: </w:t>
      </w:r>
      <w:r>
        <w:t>https://mcp.opencaselaw.ch/entscheid/bge_BGE_135_III_470</w:t>
      </w:r>
    </w:p>
    <w:p>
      <w:r>
        <w:t>FR: ATF 135 III 470</w:t>
      </w:r>
    </w:p>
    <w:p>
      <w:r>
        <w:t>IT: DTF 135 III 470</w:t>
      </w:r>
    </w:p>
    <w:p>
      <w:pPr>
        <w:pStyle w:val="Heading2"/>
      </w:pPr>
      <w:r>
        <w:t>Regeste</w:t>
      </w:r>
    </w:p>
    <w:p>
      <w:r>
        <w:t>Regeste Kollokationsklage im Nachlassvertrag mit Vermögensabtretung (Art. 321 Abs. 1 i.V.m. Art. 250 Abs. 1 SchKG); Streitwertgrenze (Art. 74 Abs. 1 BGG); Frage der Kostenlosigkeit des Verfahrens (Art. 343 Abs. 3 OR). Die Kollokation von Ansprüchen aus Arbeitsrecht wird als betreibungs- und nicht als arbeitsrechtliche Angelegenheit behandelt, weshalb die Streitwertgrenze Fr. 30'000.- beträgt (E. 1.2). In einem solchen Fall gelangt Art. 343 Abs. 3 OR nicht zur Anwendung (E. 3).</w:t>
      </w:r>
    </w:p>
    <w:p>
      <w:r>
        <w:t>Regeste Action en contestation de l'état de collocation dans un concordat par abandon d'actif (art. 321 al. 1 en relation avec l'art. 250 al. 1 LP); valeur litigieuse minimale (art. 74 al. 1 LTF); gratuité de la procédure (art. 343 al. 3 CO). La collocation de créances fondées sur le droit du travail est une cause du droit des poursuites et non du droit du travail, raison pour laquelle la valeur litigieuse minimale s'élève à 30'000 fr. (consid. 1.2). Dans un tel cas, l'art. 343 al. 3 CO ne s'applique pas (consid. 3).</w:t>
      </w:r>
    </w:p>
    <w:p>
      <w:r>
        <w:t>Regesto Azione di contestazione della graduatoria in un concordato con abbandono dell'attivo (art. 321 cpv. 1 in relazione con l'art. 250 cpv. 1 LEF); valore litigioso minimo (art. 74 cpv. 1 LTF); gratuità della procedura (art. 343 cpv. 3 CO). La graduazione di pretese fondate sul diritto del lavoro viene trattata come una causa del diritto esecutivo e non del diritto del lavoro, motivo per cui il valore litigioso minimo ammonta a fr. 30'000.- (consid. 1.2). In un tal caso non si applica l'art. 343 cpv. 3 CO (consid. 3).</w:t>
      </w:r>
    </w:p>
    <w:p>
      <w:pPr>
        <w:pStyle w:val="Heading2"/>
      </w:pPr>
      <w:r>
        <w:t>Erwägungen</w:t>
      </w:r>
    </w:p>
    <w:p>
      <w:r>
        <w:rPr>
          <w:b/>
        </w:rPr>
        <w:t>E. 1.1</w:t>
      </w:r>
    </w:p>
    <w:p>
      <w:r>
        <w:t>(Feststellung, dass der Streitwert Fr. 19'677.- beträgt.)</w:t>
      </w:r>
    </w:p>
    <w:p>
      <w:r>
        <w:rPr>
          <w:b/>
        </w:rPr>
        <w:t>E. 1.2</w:t>
      </w:r>
    </w:p>
    <w:p>
      <w:r>
        <w:t>Gegenstand des Verfahrens ist der Bestand und der Umfang von Ansprüchen eines Arbeitnehmers im Rahmen eines Kollokationsverfahrens. Fraglich ist, ob es sich um einen arbeitsrechtlichen Fall handelt und die Streitwertgrenze demzufolge Fr. 15'000.- betrüge ( Art. 74 Abs. 1 lit. a BGG ) oder ob der vorliegende Fall unter die übrigen Fälle zu subsumieren ist und demzufolge die Streitwertgrenze von Fr. 30'000.- massgeblich wäre ( Art. 74 Abs. 1 lit. b BGG ). In der Literatur wird die Auffassung vertreten, die niedrige Streitwertgrenze für arbeits- und mietrechtliche Fälle müsse auch in SchKG-Verfahren zur Anwendung kommen, wenn sie, wie etwa bei der Kollokationsklage, eng mit einer materiellrechtlichen Frage aus dem Arbeits- oder Mietrecht verbunden seien (BEAT RUDIN, in: Basler Kommentar, Bundesgerichtsgesetz, 2008, N. 13 zu Art. 74 BGG ; DENIS TAPPY, Le recours en matière civile, in: La nouvelle loi sur le Tribunal fédéral, 2007, S. 63 Rz. 20). Zweck des Kollokationsverfahrens im Konkurs bzw. im Nachlassverfahren (Art. 321 Abs. 2 i.V.m. 244 bis 251 SchKG) ist die Feststellung der Passivmasse, d.h. der Forderungen, die am Liquidationsergebnis nach Bestand, Höhe, Rang und allfälligen Vorzugsrechten an Vermögen des Schuldners teilzunehmen haben ( BGE 133 III 386 E. 4.3.3 S. 390). Der Kollokationsprozess dient ausschliesslich der Bereinigung des Kollokationsplanes und hat so wenig wie dieser irgendwelche Rechtskraftwirkung über das Konkurs- bzw. Nachlassverfahren hinaus. Das Schuldverhältnis als solches - zwischen Schuldner und Gläubiger - wird dadurch nicht rechtskräftig festgelegt. Im Kollokationsprozess kann der Bestand einer Forderung wohl Gegenstand gerichtlicher Prüfung, nicht aber Gegenstand rechtskräftiger Beurteilung sein. Vielmehr ist Gegenstand des Kollokationsurteils nur die Feststellung, inwieweit die streitigen Gläubigeransprüche bei der Liquidationsmasse zu berücksichtigen sind ( BGE 133 III 386 E. 4.3.3 S. 390 mit Hinweisen). Steht vorliegend die Kollokation von Ansprüchen aus einem Arbeitsverhältnis in Frage, handelt es sich somit nicht um einen arbeitsrechtlichen Fall, sodass die Streitwertgrenze Fr. 30'000.- BGE 135 III 470 S. 473 beträgt und die Beschwerde in Zivilsachen insoweit nicht gegeben ist. Gemäss der Rechtsmittelbelehrung des obergerichtlichen Entscheids sollte der Beschwerdeführer berechtigt sein, gegen diesen Beschwerde in Zivilsachen aus den in Art. 95 bis 97 BGG genannten Gründen zu erheben. Zwar dürfen den Parteien aus einer unrichtigen Rechtsmittelbelehrung keine Nachteile erwachsen ( Art. 49 BGG ). Indes kann die Vorinstanz in einem solchen Fall kein vom Gesetzgeber nicht vorgesehenes Rechtsmittel verschaffen. (...)</w:t>
      </w:r>
    </w:p>
    <w:p>
      <w:r>
        <w:rPr>
          <w:b/>
        </w:rPr>
        <w:t>E. 3</w:t>
      </w:r>
    </w:p>
    <w:p>
      <w:r>
        <w:t>Zusammenfassend ist auf die Beschwerde nicht einzutreten. Betreffend die Gerichtskosten für das bundesgerichtliche Verfahren verweist der Beschwerdeführer auf Art. 343 Abs. 3 OR , wonach bei Streitigkeiten aus dem Arbeitsverhältnis bis zu einem Streitwert von Fr. 30'000.- weder Gebühren noch Auslagen des Gerichts auferlegt werden dürfen. Diese Bestimmung gilt auch in Streitigkeiten über prozessuale Nebenpunkte ( BGE 104 II 222 E. 2b S. 223 f.). Indes verkennt der Beschwerdeführer, dass es um die Beurteilung einer Kollokationsklage und somit nicht um eine arbeitsrechtliche Streitigkeit geht (s. oben, E. 1.2). Damit gelangt Art. 343 Abs. 3 OR nicht zur Anwendung (vgl. BGE 131 III 451 E. 3 S. 455, wo die Frage der Anwendbarkeit von Art. 343 OR auf Kollokationsverfahren betreffend den Anspruch an sich offengelassen wurde; a.M. DIETER HIERHOLZER, in: Kommentar zum Bundesgesetz über Schuldbetreibung und Konkurs, Bd. III, 1998, N. 80 zu Art. 250 SchKG ; MANFRED REHBINDER, Berner Kommentar, 2. Aufl. 1992, N. 18 zu Art. 343 OR ; ADRIAN STAEHELIN, in: Zürcher Kommentar, 3. Aufl. 1996, N. 10 zu Art. 343 OR ). Im Übrigen würde nach Art. 65 Abs. 4 lit. c BGG auch im Rahmen einer arbeitsrechtlichen Streitigkeit für das bundesgerichtliche Verfahren eine reduzierte Gerichtsgebühr von Fr. 200.- bis 1'000.- erhoben. Diese Bestimmung geht Art. 343 Abs. 3 OR vor (Urteil 4A.152/2008 vom 11. September 2008 E. 8.2). Demzufolge sind die Gerichtskosten zu erheben und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