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40</w:t>
      </w:r>
    </w:p>
    <w:p>
      <w:r>
        <w:t>Bundesgericht (BGE), 2008-09-23, DE</w:t>
      </w:r>
    </w:p>
    <w:p>
      <w:r>
        <w:rPr>
          <w:b/>
        </w:rPr>
        <w:t xml:space="preserve">Quelle: </w:t>
      </w:r>
      <w:r>
        <w:t>https://mcp.opencaselaw.ch/entscheid/bge_BGE_135_III_40</w:t>
      </w:r>
    </w:p>
    <w:p>
      <w:r>
        <w:t>FR: ATF 135 III 40</w:t>
      </w:r>
    </w:p>
    <w:p>
      <w:r>
        <w:t>IT: DTF 135 III 40</w:t>
      </w:r>
    </w:p>
    <w:p>
      <w:pPr>
        <w:pStyle w:val="Heading2"/>
      </w:pPr>
      <w:r>
        <w:t>Regeste</w:t>
      </w:r>
    </w:p>
    <w:p>
      <w:r>
        <w:t>Regeste Anerkennung des ausländischen Konkursdekretes (Art. 166 ff. IPRG); Prozessführungsbefugnis einer ausländischen Konkursmasse. Frage, ob ein ausländischer Konkursverwalter im Konkurs des Schuldners in der Schweiz eine Forderung eingeben und ein Beschwerdeverfahren (Art. 17 ff. SchKG) weiterführen kann (E. 2).</w:t>
      </w:r>
    </w:p>
    <w:p>
      <w:r>
        <w:t>Regeste Reconnaissance d'une décision de faillite étrangère (art. 166 ss LDIP); qualité pour conduire le procès de la masse en faillite étrangère. L'administrateur étranger d'une faillite peut-il produire une créance dans la faillite du débiteur en Suisse et continuer une procédure de plainte (art. 17 ss LP; consid. 2)?</w:t>
      </w:r>
    </w:p>
    <w:p>
      <w:r>
        <w:t>Regesto Riconoscimento di un decreto di fallimento straniero (art. 166 segg. LDIP); capacità processuale di una massa fallimentare straniera. L'amministratore di un fallimento straniero può introdurre nel fallimento del debitore in Svizzera un credito e continuare una procedura ricorsuale (art. 17 segg. LEF; consid. 2)?</w:t>
      </w:r>
    </w:p>
    <w:p>
      <w:pPr>
        <w:pStyle w:val="Heading2"/>
      </w:pPr>
      <w:r>
        <w:t>Erwägungen</w:t>
      </w:r>
    </w:p>
    <w:p>
      <w:r>
        <w:rPr>
          <w:b/>
        </w:rPr>
        <w:t>E. 2</w:t>
      </w:r>
    </w:p>
    <w:p>
      <w:r>
        <w:t>Anlass der vorliegenden Beschwerde bildet die Frage nach dem Vorgehen, welches im Hinblick auf Anmeldung einer Forderung einer ausländischen Gesellschaft (als Gläubigerin), über die an ihrem Sitz ein Insolvenzverfahren eröffnet worden ist, im Konkursverfahren gegen einen Schuldner in der Schweiz zu wählen ist.</w:t>
      </w:r>
    </w:p>
    <w:p>
      <w:r>
        <w:rPr>
          <w:b/>
        </w:rPr>
        <w:t>E. 2.1</w:t>
      </w:r>
    </w:p>
    <w:p>
      <w:r>
        <w:t>Die Vorinstanz hat auf die unterschiedlichen Folgen einer direkten (durch den ausländischen Insolvenzverwalter erfolgenden) Forderungsanmeldung im schweizerischen Konkursverfahren und derjenigen einer Forderungsanmeldung durch die (schweizerische) Konkursverwaltung in einem Anschlusskonkurs gemäss Art. 166 ff. IPRG im Hinblick auf eine allfällige Dividende hingewiesen. Die damit verbundenen Fragen seien schwerpunktmässig materiell-rechtlicher Natur und daher ausschliesslich im Rahmen der Kollokationsklage zu beantworten. Nicht strittig sei vorliegend die ausschliesslich im Verfahrensrecht geregelte Rechtsstellung des ausländischen Insolvenzverwalters. Die obere Aufsichtsbehörde hat geschlossen, dass auf die Beschwerde an die Erstinstanz daher nicht einzutreten gewesen wäre.</w:t>
      </w:r>
    </w:p>
    <w:p>
      <w:r>
        <w:rPr>
          <w:b/>
        </w:rPr>
        <w:t>E. 2.2</w:t>
      </w:r>
    </w:p>
    <w:p>
      <w:r>
        <w:t>Der Beschwerdeführer gesteht zwar "gewisse Bezüge" der Zulässigkeit einer direkten Forderungsanmeldung zum materiellen Recht ein, verneint indes die Zuständigkeit des Kollokationsrichters zu deren Prüfung. Zumindest vorfrageweise hätte die obere Aufsichtsbehörde über diese Frage befinden müssen, zumal der Kollokationsrichter hierüber noch nicht entschieden habe.</w:t>
      </w:r>
    </w:p>
    <w:p>
      <w:r>
        <w:rPr>
          <w:b/>
        </w:rPr>
        <w:t>E. 2.3</w:t>
      </w:r>
    </w:p>
    <w:p>
      <w:r>
        <w:t>Im vorliegenden Fall wurde der Kollokationsplan der B. AG in Liquidation von der Gläubigerin sowohl mit einer Kollokationsklage nach Art. 250 Abs. 1 SchKG als auch mit einer Beschwerde nach Art. 17 SchKG angefochten. Angesichts der im Vordergrund stehenden Rechtsfragen materieller Natur sah die Vorinstanz die Kollokationsklage als das einzig zutreffende Vorgehen. Ihre Überlegungen zur Anmeldung einer ausländischen Forderung im schweizerischen Konkurs im Vergleich mit einer solchen im Anschlusskonkurs entsprechen der bundesgerichtlichen Auslegung des Verfahrens nach Art. 166 ff. IPRG (vgl. BGE 134 III 366 E. 9.2.4 S. 377). Zwar hat die Vorinstanz auf die Anerkennung des ausländischen Konkursdekretes und die Eröffnung eines Anschlusskonkurses für das in der Schweiz gelegene Vermögen Bezug genommen. Sie hat BGE 135 III 40 S. 43 darauf hingewiesen, dass jedenfalls ab Eröffnung des Anschlusskonkurses in der Schweiz der ausländische Insolvenzverwalter keine direkte Forderungsanmeldung mehr vornehmen darf. Hingegen ist sie auf die Auswirkungen dieses während des Beschwerdeverfahrens ergangenen Entscheides auf das vor ihrer Instanz hängige Verfahren nicht eingegangen. Die Erstinstanz hatte die Frage aufgeworfen und dann offengelassen, ob nach Eröffnung des Insolvenzverfahrens dem Insolvenzverwalter die Prozessführungsbefugnis zustehe und dieser in der Schweiz auch ausserhalb des Anschlusskonkurses selbständig eine Forderung geltend machen könne. Es gehe vorliegend gerade nicht um ein Zivilverfahren, sondern um eine Forderungsanmeldung in einem Konkurs. Der ausländische Konkursverwalter könne im Hinblick auf ein schweizerisches Zwangsvollstreckungsverfahren nur den Antrag auf Anerkennung des ausländischen Konkurses und zur Anordnung sichernder Massnahmen stellen und im Falle eines Anschlusskonkurses eine Anfechtungsklage erheben. Im Übrigen habe er stets ein Verfahren nach Art. 166 ff. IPRG einzuleiten, was der ausländische Insolvenzverwalter nicht getan habe. Daher fehle ihm vorliegend die Legitimation zur Geltendmachung von Forderungen. Die Erstinstanz stützte sich bei ihrer Argumentation auf die bundesgerichtliche Rechtsprechung und die massgebende Lehre.</w:t>
      </w:r>
    </w:p>
    <w:p>
      <w:r>
        <w:rPr>
          <w:b/>
        </w:rPr>
        <w:t>E. 2.4</w:t>
      </w:r>
    </w:p>
    <w:p>
      <w:r>
        <w:t>Zu entscheiden ist vorliegend nicht, ob der ausländische Insolvenzverwalter in einem schweizerischen Konkurs eine Forderung anmelden kann oder ob er zuerst einen Anschlusskonkurs erwirken muss. Diese Fragen sind zudem von der bundesgerichtlichen Rechtsprechung bereits geklärt worden. Demnach darf der ausländische Konkursverwalter in der Schweiz keine Betreibungshandlungen vornehmen und keine Forderungsklagen einreichen, sofern er nicht zuerst die Anerkennung des ausländischen Konkursdekretes erwirkt hat ( BGE 134 III 366 E. 9.2.3 und 9.2.5 S. 376 ff. mit Hinweisen). Im konkreten Fall ist das ausländische Konkursdekret in der Schweiz anerkannt und ein Anschlusskonkurs eröffnet worden. Der entsprechende Gerichtsentscheid erging nach Anfechtung der Kollokationsverfügung Nr. 12 durch den Beschwerdeführer. Die schweizerische Konkursverwaltung hat grundsätzlich die Möglichkeit, die Forderung im Konkurs eines Schuldners verspätet einzugeben ( Art. 251 SchKG ). Ob der Beschwerdeführer als ausländischer Insolvenzverwalter zur einstweiligen Beschwerdeführung (und zur Einreichung der Kollokationsklage) dennoch berechtigt war, da BGE 135 III 40 S. 44 ansonsten die Verfügung in Rechtskraft erwachsen wäre, ist an dieser Stelle nicht zu befinden.</w:t>
      </w:r>
    </w:p>
    <w:p>
      <w:r>
        <w:rPr>
          <w:b/>
        </w:rPr>
        <w:t>E. 2.5</w:t>
      </w:r>
    </w:p>
    <w:p>
      <w:r>
        <w:t>Hingegen ist zu prüfen, ob der ausländische Insolvenzverwalter nach der Anerkennung des ausländischen Konkurses und der Aussprechung des Anschlusskonkurses seine Aufgaben in der Schweiz wahrnehmen kann.</w:t>
      </w:r>
    </w:p>
    <w:p>
      <w:r>
        <w:rPr>
          <w:b/>
        </w:rPr>
        <w:t>E. 2.5.1</w:t>
      </w:r>
    </w:p>
    <w:p>
      <w:r>
        <w:t>Die Anerkennung eines ausländischen Konkurses zieht, soweit das Gesetz nichts anderes vorsieht, für das in der Schweiz gelegene Vermögen des Schuldners die konkursrechtlichen Folgen des schweizerischen Rechts nach sich ( Art. 170 Abs. 1 IPRG ; BERTI/BÜRGI, in: Basler Kommentar, Internationales Privatrecht, 2. Aufl. 2007, N. 4 zu Art. 170 IPRG ). Dabei handelt es sich nicht um die unmittelbare Erstreckung des ausländischen Konkurses auf das schweizerische Territorium, sondern um eine Form von Rechtshilfe zu Gunsten eines im Ausland durchgeführten Verfahrens. Die Durchführung des Anschlusskonkurses liegt in der Zuständigkeit des schweizerischen Konkursamtes (VOLKEN, in: Zürcher Kommentar zum IPRG, 2. Aufl. 2004, N. 5 ff. zu Art. 172, N. 35 zu Art. 169 IPRG ). Dieses ist ausschliesslich befugt, die zur ausländischen Konkursmasse gehörenden Rechte auszuüben, soweit es um in der Schweiz gelegenes Vermögen geht (BRACONI, La collocation des créances en droit international suisse de la faillite, 2005, S. 29 f.; LORANDI, Handlungsspielraum ausländischer Insolvenzmassen in der Schweiz, AJP 2008 S. 562; DANIEL STAEHELIN, Konkurs im Ausland, Drittschuldner in der Schweiz, in: Festschrift für Karl Spühler, 2005, S. 407 f.). Damit bleiben für den ausländischen Konkursverwalter in einem Anschlusskonkurs grundsätzlich keine Befugnisse. Er kann höchstens subsidiär Anfechtungsansprüche nach Art. 285 ff. SchKG geltend machen, d.h. solche, auf welche das schweizerische Konkursamt und die kollozierten Gläubiger verzichtet haben (VOLKEN, a.a.O., N. 21 zu Art. 171 IPRG ; STEPHEN V. BERTI, in: Basler Kommentar, Internationales Privatrecht, 2. Aufl. 2007, N. 10 zu Art. 171 IPRG ).</w:t>
      </w:r>
    </w:p>
    <w:p>
      <w:r>
        <w:rPr>
          <w:b/>
        </w:rPr>
        <w:t>E. 2.5.2</w:t>
      </w:r>
    </w:p>
    <w:p>
      <w:r>
        <w:t>Im vorliegenden Fall hat das Konkursamt Wallisellen - als Konkursverwaltung der Partikularmasse der A. GmbH &amp; Co. KG - am 31. Oktober 2007 die Forderung im Konkursverfahren über die B. AG in Liquidation angemeldet. Dieser Umstand wurde von den kantonalen Instanzen nicht berücksichtigt. Sie hätten sich die Frage stellen müssen, ob an der Weiterführung des Verfahrens durch BGE 135 III 40 S. 45 die Partikularmasse überhaupt ein Interesse besteht, zumal die Weiterführung durch den ausländischen Konkursverwalter - wie dargelegt - ausser Betracht fällt. Das Konkursamt Wallisellen hat mit der Forderungsanmeldung nicht nur die Interessen der Partikularmasse gewahrt, sondern auch zum Ausdruck gebracht, dass es an einer Übernahme des Beschwerdeverfahrens nicht interessiert ist und offensichtlich auf dem Erlass einer an die Partikularmasse gerichteten (und durch diese selbst anfechtbaren) Kollokationsverfügung besteht. Ob die kantonalen Aufsichtsbehörden das Konkursamt Wallisellen nicht "in analoger Anwendung von Art. 207 SchKG " zur Stellungnahme über einen allfälligen Verfahrenseintritt auffordern hätten sollen, wie der Beschwerdeführer meint, ist damit nicht zu erörtern.</w:t>
      </w:r>
    </w:p>
    <w:p>
      <w:r>
        <w:rPr>
          <w:b/>
        </w:rPr>
        <w:t>E. 2.6</w:t>
      </w:r>
    </w:p>
    <w:p>
      <w:r>
        <w:t>War der Beschwerdeführer zur Beschwerde gegen die Kollokationsverfügung Nr. 12 nicht berechtigt, so besteht kein Interesse an der Prüfung seiner weiteren Rügen. Die obere kantonale Aufsichtsbehörde durfte seine Beschwerde im Ergebnis abweisen, ohne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