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120</w:t>
      </w:r>
    </w:p>
    <w:p>
      <w:r>
        <w:t>Bundesgericht (BGE), 2008-01-01, DE</w:t>
      </w:r>
    </w:p>
    <w:p>
      <w:r>
        <w:rPr>
          <w:b/>
        </w:rPr>
        <w:t xml:space="preserve">Quelle: </w:t>
      </w:r>
      <w:r>
        <w:t>https://mcp.opencaselaw.ch/entscheid/bge_BGE_134_II_120</w:t>
      </w:r>
    </w:p>
    <w:p>
      <w:r>
        <w:t>FR: ATF 134 II 120</w:t>
      </w:r>
    </w:p>
    <w:p>
      <w:r>
        <w:t>IT: DTF 134 II 120</w:t>
      </w:r>
    </w:p>
    <w:p>
      <w:pPr>
        <w:pStyle w:val="Heading2"/>
      </w:pPr>
      <w:r>
        <w:t>Regeste</w:t>
      </w:r>
    </w:p>
    <w:p>
      <w:r>
        <w:t>Regeste Art. 89 Abs. 1 BGG, Art. 94 und 99 RTVG 2006 bzw. Art. 63 RTVG 1991; Beschwerdelegitimation gegen einen programmrechtlichen Entscheid der Unabhängigen Beschwerdeinstanz für Radio und Fernsehen (UBI); Beitrag "Mehr Schweine". Vor Bundesgericht besteht (auch) im Radio- und Fernsehbereich kein Popularbeschwerderecht (E. 2.1 und 2.2). Ein Verein, der in seinem Namen und Logo den Begriff "Tierfabrik" verwendet, ist weder inhaltlich noch hinsichtlich einer Verletzung des Anspruchs auf rechtliches Gehör befugt, einen Entscheid der UBI bezüglich eines (kritischen) Beitrags zur vorgeschlagenen Abschaffung der gesetzlichen Höchsttierbestände und der damit befürchteten Gefahr des Entstehens von "Tierfabriken" anzufechten (E. 2.3 und 2.4).</w:t>
      </w:r>
    </w:p>
    <w:p>
      <w:r>
        <w:t>Regeste Art. 89 al. 1 LTF, art. 94 et 99 LRTV 2006 resp. art. 63 LRTV 1991; qualité pour recourir contre un arrêt de l'autorité indépendante d'examen des plaintes en matière de radio-télévision (AIEP); émission "Plus de porcs". Un droit de recours populaire (même) en matière de radio-télévision est exclu devant le Tribunal fédéral (consid. 2.1 et 2.2). Une association, dont le nom et le logo comportent le terme "Usines d'animaux", ne peut attaquer ni sur le fond ni pour violation du droit d'être entendu un arrêt de l'AIEP concernant une émission (critique) ayant pour objet une proposition tendant à supprimer les effectifs maximums légaux dans la production de viande et la crainte de voir apparaître des usines d'animaux ("Tierfabriken") de ce fait (consid. 2.3 et 2.4).</w:t>
      </w:r>
    </w:p>
    <w:p>
      <w:r>
        <w:t>Regesto Art. 89 cpv. 1 LTF, art. 94 e 99 LRTV 2006, risp. art. 63 LRTV 1991; legittimazione a ricorrere contro una decisione dell'autorità indipendente di ricorso in materia radiotelevisiva (AIRR) in tema di conformità alla legislazione sui programmi; servizio "Più maiali". Dinanzi al Tribunale federale, l'azione popolare è esclusa (anche) in materia radiotelevisiva (consid. 2.1 e 2.2). Un'associazione che nel nome e nel logo utilizza l'espressione "fabbriche di animali" non può impugnare né nel merito né per violazione del diritto di essere sentito una decisione dell'AIRR relativa ad un servizio (critico) sulla proposta di soppressione degli effettivi massimi legalmente previsti per la detenzione di animali e sul temuto rischio che sorgano di conseguenza delle "fabbriche di animali" (consid. 2.3 e 2.4).</w:t>
      </w:r>
    </w:p>
    <w:p>
      <w:pPr>
        <w:pStyle w:val="Heading2"/>
      </w:pPr>
      <w:r>
        <w:t>Erwägungen</w:t>
      </w:r>
    </w:p>
    <w:p>
      <w:r>
        <w:rPr>
          <w:b/>
        </w:rPr>
        <w:t>E. 1</w:t>
      </w:r>
    </w:p>
    <w:p>
      <w:r>
        <w:t>Das Bundesgericht prüft von Amtes wegen und mit freier Kognition, ob und inwiefern auf eine Beschwerde einzutreten ist; immerhin muss die Eingabe auch bezüglich der Prozessvoraussetzungen hinreichend begründet werden ( Art. 42 Abs. 1 und 2 BGG ). Sind die Legitimationsvoraussetzungen - wie hier - nicht ohne weiteres ersichtlich, ist es nicht seine Aufgabe, anhand der Akten oder weiterer, noch beizuziehender Unterlagen nachzuforschen, ob und inwiefern die beschwerdeführende Partei zum Verfahren zuzulassen ist ( BGE 133 II 400 E. 2 S. 405). Der Verein gegen Tierfabriken beanstandet lediglich den Sachentscheid, legt aber nicht dar, inwiefern er hierzu befugt ist. Ob auf seine Beschwerde bereits deshalb nicht einzutreten ist, kann dahingestellt bleiben, da ein anderer Nichteintretensgrund besteht. BGE 134 II 120 S. 122</w:t>
      </w:r>
    </w:p>
    <w:p>
      <w:r>
        <w:rPr>
          <w:b/>
        </w:rPr>
        <w:t>E. 2.1</w:t>
      </w:r>
    </w:p>
    <w:p>
      <w:r>
        <w:t>Zwar können Entscheide der Unabhängigen Beschwerdeinstanz für Radio und Fernsehen über den Inhalt redaktioneller Sendungen mit der Beschwerde in öffentlich-rechtlichen Angelegenheiten unmittelbar an das Bundesgericht weitergezogen werden (Art. 86 Abs. 1 lit. c i.V.m. Art. 83 lit. p BGG). Die Beschwerdebefugnis richtet sich dabei jedoch ausschliesslich nach Art. 89 Abs. 1 BGG und nicht nach Art. 94 des Bundesgesetzes vom 24. März 2006 über Radio und Fernsehen (RTVG 2006; SR 784.40) bzw. Art. 63 des entsprechenden Gesetzes vom 21. Juni 1991 (RTVG 1991; AS 1992 S. 601 ff.). Die zu Art. 103 lit. a OG entwickelten Grundsätze gelten diesbezüglich auch für Art. 89 Abs. 1 BGG ( BGE 133 II 400 E. 2.2 S. 404): Die Legitimation ergibt sich nicht bereits aus der Beteiligung als Popularbeschwerdeführer am vorinstanzlichen Verfahren ( BGE 130 II 514 E. 1 S. 516; BGE 123 II 115 E. 2a S. 117; BGE 121 II 359 E. 1a S. 361, BGE 121 II 454 E. 1a S. 455). Der Beschwerdeführer muss vielmehr stärker als jedermann betroffen sein und in einer besonderen, beachtenswert nahen Beziehung zur Streitsache stehen. Ein bloss mittelbares oder ausschliesslich allgemeines, öffentliches Interesse genügt hierzu nicht. Der Beanstander einer Sendung muss für das bundesgerichtliche Verfahren in einer eigenen engen Beziehung zum Gegenstand des beurteilten Beitrags stehen ( BGE 130 II 514 E. 1 S. 516 mit Hinweisen). Vor Bundesgericht gibt es (auch) im Radio- und Fernsehbereich kein Popularbeschwerderecht (vgl. BGE 130 II 514 E. 2.3 S. 518). Hieran hat sich mit dem neuen Radio- und Fernsehgesetz nichts geändert (vgl. Art. 99 RTVG 2006).</w:t>
      </w:r>
    </w:p>
    <w:p>
      <w:r>
        <w:rPr>
          <w:b/>
        </w:rPr>
        <w:t>E. 2.2</w:t>
      </w:r>
    </w:p>
    <w:p>
      <w:r>
        <w:t>Nach der bundesgerichtlichen Praxis fehlt dem Stimmbürger die Legitimation, um allein gestützt auf seine politischen Rechte einen Entscheid der Unabhängigen Beschwerdeinstanz für Radio und Fernsehen über die Einhaltung rundfunkrechtlicher Vorschriften mit Verwaltungsgerichtsbeschwerde - bzw. heute mit Beschwerde in öffentlich-rechtlichen Angelegenheiten - anfechten zu können ( BGE 123 II 115 E. 2b/cc S. 119; BGE 115 Ib 387 ff.). Auch wer sich engagiert zu einer Frage in der Öffentlichkeit äussert, ist nicht bereits deswegen befugt, Darstellungen zur entsprechenden Thematik in Radio und Fernsehen vor Bundesgericht zu beanstanden ( BGE 114 Ib 200 E. 2c S. 203). Ein besonderes persönliches oder berufliches Interesse an einem bestimmten Thema verschafft für sich allein ebenfalls noch keine legitimationsbegründende enge Beziehung zum Inhalt eines Beitrags ( BGE 130 II 514 E. 2.2.1 S. 517 mit Hinweisen auf Rechtsprechung und BGE 134 II 120 S. 123 Doktrin). Diese Grundsätze gelten auch im Rahmen der egoistischen Verbandsbeschwerde, bei der eine als juristische Person konstituierte Vereinigung im Rahmen ihrer statutarischen Aufgaben die Interessen der Mehrheit oder einer Grosszahl ihrer Mitglieder wahrnimmt ( BGE 130 II 514 E. 2.3.3 S. 519 mit Hinweisen).</w:t>
      </w:r>
    </w:p>
    <w:p>
      <w:r>
        <w:rPr>
          <w:b/>
        </w:rPr>
        <w:t>E. 2.3</w:t>
      </w:r>
    </w:p>
    <w:p>
      <w:r>
        <w:t>Im beanstandeten Beitrag ist unmittelbar weder vom beschwerdeführenden Verein noch von seinem Präsidenten die Rede. Der VgT und seine Mitglieder haben sich ganz allgemein dem Schutz der Tiere verschrieben; die Tatsache, dass der VgT in seinem Namen bzw. Logo den Begriff "Tierfabrik" verwendet, genügt nicht, um einen (kritischen) Beitrag zur Abschaffung der Höchsttierbestände und der damit befürchteten Gefahr des Entstehens von Tierfabriken mit der Begründung anzufechten, solche bestünden - im Hinblick auf die Qualität der Tierhaltung - in der Schweiz bereits heute, was dem Zuschauer verschwiegen worden sei. Der beschwerdeführende Verein bzw. seine Mitglieder engagieren sich aktiv zum Wohl der Tiere und sehen hierin auch ein besonderes persönliches Interesse; sie werden durch den beanstandeten Beitrag jedoch nicht anders betroffen als irgendein anderer tierliebender Zuschauer. Es fehlt ihnen somit die nach Art. 89 Abs. 1 BGG erforderliche Beziehungsnähe zum Sendethema, weshalb auf die Beschwerde nicht einzutreten ist. Dass der Präsident des VgT 1992 ein Buch zum Thema der Tierfabriken geschrieben hat, verschafft ihm auch als Privatperson kein persönliches Interesse im dargelegten Sinn ( BGE 123 II 115 E. 2b S. 517: "publizistische Tätigkeit im Bereich der Ausländerpolitik"). In solchen Fällen steht nur die Popularbeschwerde an die Unabhängige Beschwerdeinstanz für Radio und Fernsehen offen ( BGE 123 II 115 E. 2b/cc S. 119).</w:t>
      </w:r>
    </w:p>
    <w:p>
      <w:r>
        <w:rPr>
          <w:b/>
        </w:rPr>
        <w:t>E. 2.4</w:t>
      </w:r>
    </w:p>
    <w:p>
      <w:r>
        <w:t>Dies gilt auch, soweit der Beschwerdeführer geltend macht, die Vorinstanz habe seinen Anspruch auf rechtliches Gehör verletzt: Im Rahmen der im Radio- und Fernsehgesetz formalisierten Aufsichtsbeschwerde hat der Popularbeschwerdeführer lediglich einen spezialgesetzlichen Anspruch darauf, dass es die UBI nicht bundesrechtswidrig unterlässt, das durch ihn ausgelöste und ausschliesslich im öffentlichen Interesse liegende Verfahren durchzuführen. Allein diesen spezialgesetzlichen Erledigungsanspruch kann er gegebenenfalls mit Beschwerde vor Bundesgericht durchsetzen. Er ist dagegen nicht legitimiert, geltend zu machen, die UBI habe zu Unrecht Beweisanträgen nicht entsprochen, den Sachverhalt nicht hinreichend abgeklärt oder ihr Prüfungsprogramm in unzulässiger Weise BGE 134 II 120 S. 124 beschränkt. Verfügt der Popularbeschwerdeführer über keine entsprechenden Verfahrensrechte, hat er auch kein schutzwürdiges Interesse, um in diesem Zusammenhang an das Bundesgericht zu gelangen (vgl. BGE 123 II 115 E. 2c S. 119 f.; Urteil 2A.47/1998 vom 29. September 1998, E. 3, publ. in: Pra 88/1999 Nr. 6 S.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