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586</w:t>
      </w:r>
    </w:p>
    <w:p>
      <w:r>
        <w:t>Bundesgericht (BGE), 2008-09-04, DE</w:t>
      </w:r>
    </w:p>
    <w:p>
      <w:r>
        <w:rPr>
          <w:b/>
        </w:rPr>
        <w:t xml:space="preserve">Quelle: </w:t>
      </w:r>
      <w:r>
        <w:t>https://mcp.opencaselaw.ch/entscheid/bge_BGE_134_III_586</w:t>
      </w:r>
    </w:p>
    <w:p>
      <w:r>
        <w:t>FR: ATF 134 III 586</w:t>
      </w:r>
    </w:p>
    <w:p>
      <w:r>
        <w:t>IT: DTF 134 III 586</w:t>
      </w:r>
    </w:p>
    <w:p>
      <w:pPr>
        <w:pStyle w:val="Heading2"/>
      </w:pPr>
      <w:r>
        <w:t>Regeste</w:t>
      </w:r>
    </w:p>
    <w:p>
      <w:r>
        <w:t>Regeste Art. 11 Abs. 1 und Art. 9 Abs. 2 BGBB; Anspruch auf Zuweisung eines landwirtschaftlichen Gewerbes zur Selbstbewirtschaftung; Eignung zur Selbstbewirtschaftung. Die in Anwendung von Art. 620 ff. aZGB von der Lehre und Rechtsprechung entwickelten Kriterien für die Beurteilung der Eignung zur Selbstbewirtschaftung können auch unter der Herrschaft des neuen Rechts herangezogen werden (E. 3.1.2). Verlangt ein Erbe die Zuweisung eines landwirtschaftlichen Gewerbes, kann seine Nachkommenschaft ein Kriterium für die Beurteilung seiner Eignung zur Selbstbewirtschaftung darstellen (E. 3.1.4).</w:t>
      </w:r>
    </w:p>
    <w:p>
      <w:r>
        <w:t>Regeste Art. 11 al. 1 et art. 9 al. 2 LDFR; droit à l'attribution d'une entreprise agricole pour l'exploiter à titre personnel; aptitude à exploiter à titre personnel. Les critères développés par la doctrine et la jurisprudence en application des art. 620 ss aCC quant à l'aptitude à exploiter à titre personnel demeurent pertinents sous l'empire du nouveau droit (consid. 3.1.2). Lorsqu'un héritier demande l'attribution d'une entreprise agricole, sa descendance peut constituer un critère d'appréciation de son aptitude à exploiter à titre personnel (consid. 3.1.4).</w:t>
      </w:r>
    </w:p>
    <w:p>
      <w:r>
        <w:t>Regesto Art. 11 cpv. 1 e art. 9 cpv. 2 LDFR; diritto all'attribuzione di un'azienda agricola per la coltivazione diretta; idoneità alla coltivazione diretta. I criteri sviluppati dalla dottrina e dalla giurisprudenza in applicazione dell'art. 620 segg. vCC per giudicare l'idoneità alla coltivazione diretta rimangono pertinenti anche sotto l'imperio del nuovo diritto (consid. 3.1.2). Se un erede chiede l'attribuzione di un'azienda agricola, la sua discendenza può costituire un criterio per giudicare la sua idoneità alla coltivazione diretta (consid. 3.1.4).</w:t>
      </w:r>
    </w:p>
    <w:p>
      <w:pPr>
        <w:pStyle w:val="Heading2"/>
      </w:pPr>
      <w:r>
        <w:t>Erwägungen</w:t>
      </w:r>
    </w:p>
    <w:p>
      <w:r>
        <w:rPr>
          <w:b/>
        </w:rPr>
        <w:t>E. 3</w:t>
      </w:r>
    </w:p>
    <w:p>
      <w:r>
        <w:t>Gemäss Art. 11 Abs. 1 BGBB kann ein Erbe in der Erbteilung die Zuweisung eines landwirtschaftlichen Gewerbes verlangen, wenn er dieses selbst bewirtschaften will und dafür geeignet erscheint. Für die Selbstbewirtschaftung geeignet ist, wer die Fähigkeiten besitzt, die BGE 134 III 586 S. 588 nach landesüblicher Vorstellung notwendig sind, um den landwirtschaftlichen Boden selber zu bearbeiten und ein landwirtschaftliches Gewerbe persönlich zu leiten ( Art. 9 Abs. 2 BGBB ).</w:t>
      </w:r>
    </w:p>
    <w:p>
      <w:r>
        <w:rPr>
          <w:b/>
        </w:rPr>
        <w:t>E. 3.1.1</w:t>
      </w:r>
    </w:p>
    <w:p>
      <w:r>
        <w:t>Die kantonalen Vorinstanzen erkannten, dass beide Bewerber aufgrund des fortgeschrittenen Alters in absehbarer Zeit nicht mehr zur Selbstbewirtschaftung fähig sein werden. Sie berücksichtigten jedoch bei der Beurteilung der Eignung zur Selbstbewirtschaftung den Umstand, dass der Beschwerdegegner 1 im Unterschied zum Beschwerdeführer 1 einen Nachkommen hat, der für die spätere Übernahme der landwirtschaftlichen Gewerbe in Frage kommt, und wiesen diesem daher die landwirtschaftlichen Gewerbe zu. Dabei stützten sie sich auf die beiden Urteile BGE 107 II 30 und BGE 111 II 326 . In BGE 107 II 30 war zu entscheiden, an welche der beiden zweiundsechzig- und sechsundsechzigjährigen Töchter unter Berücksichtigung der persönlichen Verhältnisse ein landwirtschaftliches Gewerbe zugewiesen werden sollte. Das Bundesgericht wies das Gewerbe der sechsundsechzigjährigen Berufungsklägerin zu, da deren Sohn, ein Bauer, neben eigenem Land seit zehn Jahren den grössten Teil des in Frage stehenden Gewerbes als Pächter bewirtschaftete. Dabei hielt das Bundesgericht fest, dass die Nachkommenschaft ein wesentliches Kriterium für den Entscheid der Zuweisung darstelle, da die Erhaltung lebensfähiger landwirtschaftlicher Betriebe über Generationen hinweg einer der wesentlichen Zweckgedanken des bäuerlichen Erbrechts sei. In BGE 111 II 326 wurde ein landwirtschaftliches Gewerbe einem fünfundsiebzigjährigen Bewerber zugewiesen, obwohl dieser in absehbarer Zukunft nur noch leichtere Verrichtungen ausüben konnte und die Hauptlast der Arbeit sein damals sechsundvierzigjähriger Sohn zu tragen hatte, welcher beabsichtigte, das Gewerbe bis in eine ferne Zukunft weiterzubetreiben. Das Bundesgericht führte aus, dass diese Konstellation genüge, um die gemäss Art. 620 Abs. 1 aZGB für die Übernahme des Gewerbes verlangte Eignung des fünfundsiebzigjährigen Bewerbers zu bejahen.</w:t>
      </w:r>
    </w:p>
    <w:p>
      <w:r>
        <w:rPr>
          <w:b/>
        </w:rPr>
        <w:t>E. 3.1.2</w:t>
      </w:r>
    </w:p>
    <w:p>
      <w:r>
        <w:t>Mit der Berücksichtigung dieser Rechtsprechung zu den alten - in Art. 620 ff. aZGB geregelten - Bestimmungen des bäuerlichen Erbrechts durch die Vorinstanzen und den Beschwerdeführer muss vorfrageweise geprüft werden, ob diese Praxis unter der Herrschaft des BGBB noch anwendbar ist. BGE 134 III 586 S. 589 Aus der Gegenüberstellung der altrechtlichen Art. 620 ff. aZGB und der aktuellen Regelungen des BGBB wird ersichtlich, dass das BGBB mit Bezug auf die Voraussetzungen der Selbstbewirtschaftung bzw. die Kriterien der Eignung dazu keinen neuen Weg beschritten hat. Nach Art. 620 Abs. 1 aZGB hatte der Erbe zur Übernahme eines landwirtschaftlichen Gewerbes geeignet zu erscheinen; nach Art. 621 Abs. 1 aZGB entschieden bei mehreren Bewerbern der Ortsgebrauch und, wo ein solcher nicht bestand, die persönlichen Verhältnisse der Erben; nach Abs. 2 der genannten Bestimmung hatten Erben, die das Gewerbe selber betreiben wollten, in erster Linie Anspruch auf Zuweisung. Auch aus der Entstehungsgeschichte des BGBB geht hervor, dass für die Zuweisung zur Selbstbewirtschaftung unveränderte Voraussetzungen und Kriterien gelten sollen. In der Botschaft des Bundesrates vom 19. Oktober 1988 zum BGBB wird festgehalten, dass für die Umschreibung der Selbstbewirtschaftung wie auch der Eignung dazu von der bisherigen Praxis des Bundesgerichts auszugehen ist; unter anderem wird auf BGE 107 II 30 verwiesen (BBl 1988 III 988). Ebenso wird in der Literatur auf diese Praxis abgestellt. So führen verschiedene Autoren die unter altem Recht ergangenen Entscheide BGE 107 II 30 und BGE 111 II 326 im Zusammenhang mit der Darstellung des BGBB an (vgl. PETER TUOR/BERNHARD SCHNYDER, in: Tuor/Schnyder/Schmid/Rumo-Jungo, Das Schweizerische Zivilgesetzbuch, 12. Aufl., Zürich 2002, S. 692 und 700; BRUNO BEELER, Bäuerliches Erbrecht gemäss dem Bundesgesetz über das bäuerliche Bodenrecht [BGBB] vom 4. Oktober 1991, Zürich 1998, S. 109). BENNO STUDER hält explizit fest, dass die in Literatur und Rechtsprechung entwickelten Kriterien für die Beurteilung der Eignung zur Selbstbewirtschaftung auch unter dem neuen Recht herangezogen werden können, da der alt- und der neurechtliche Begriff der Eignung zur Selbstbewirtschaftung identisch seien (BENNO STUDER, Das bäuerliche Bodenrecht, Kommentar zum Bundesgesetz über das bäuerliche Bodenrecht vom 4. Oktober 1991, Brugg 1995, N. 21 zu Art. 11 BGBB ). Unter Berücksichtigung dieser Umstände kann die Rechtsprechung zu Art. 620 ff. aZGB unter dem BGBB unverändert berücksichtigt werden (vgl. dazu auch Urteil 5A.17/2006 vom 21. Dezember 2006, E. 2.4.1).</w:t>
      </w:r>
    </w:p>
    <w:p>
      <w:r>
        <w:rPr>
          <w:b/>
        </w:rPr>
        <w:t>E. 3.1.3</w:t>
      </w:r>
    </w:p>
    <w:p>
      <w:r>
        <w:t>In der Lehre wird die Auffassung, dass die Nachkommenschaft ein Kriterium für die Beurteilung der Eignung zur Selbstbewirtschaftung darstellen kann, weitgehend geteilt. BGE 134 III 586 S. 590 Die beiden Entscheide BGE 107 II 30 und BGE 111 II 326 wurden von BERNHARD SCHNYDER kommentiert (Die privatrechtliche Rechtsprechung des Bundesgerichts im Jahre 1981, bzw. 1985, in: ZBJV 119/1983 S. 90 f. und ZBJV 123/1987 S. 124 f.). Seiner Ansicht nach sind die Entscheide zu begrüssen, sie würden jedoch auch zeigen, wie sehr die ratio legis eines Gesetzes zum Ergebnis führen könne, dass Ausnahmebestimmungen nicht restriktiv interpretiert werden müssen. EDUARD HOFER hält fest, dass unter Berücksichtigung des Zwecks des Selbstbewirtschaftungsprinzips und der Wahrung der Kontinuität des Gewerbes Tätigkeiten anderer Familienmitglieder bei der Beurteilung der Eignung berücksichtigt werden sollen (EDUARD HOFER, Das bäuerliche Bodenrecht, Kommentar zum Bundesgesetz über das bäuerliche Bodenrecht vom 4. Oktober 1991, Brugg 1995, N. 36 zu Art. 9 BGBB ). Diese Meinung stützt auch BRUNO BEELER. Er führt zur Eignung zur Selbstbewirtschaftung aus, dass eine ungenügende Ausbildung des Ansprechers durch die entsprechende Ausbildung eines Familiengenossen kompensiert werden könne. Weiter könne ein eigenes Manko des Bewerbers, wie fortgeschrittenes Alter oder fragliche körperliche Fähigkeiten, durch die Unterstützung jüngerer Familienmitglieder behoben werden (BRUNO BEELER, a.a.O., S. 109). Anzumerken ist, dass auch in der Botschaft des Bundesrates zum BGBB festgehalten wird, dass die Fähigkeiten anderer Familienmitglieder, bspw. der Kinder, bei der Beurteilung der Eignung beizuziehen sind. Eine Umschreibung, welche nur die Fähigkeiten des Ehegatten berücksichtigt, sei zu eng (BBl 1988 III 988).</w:t>
      </w:r>
    </w:p>
    <w:p>
      <w:r>
        <w:rPr>
          <w:b/>
        </w:rPr>
        <w:t>E. 3.1.4</w:t>
      </w:r>
    </w:p>
    <w:p>
      <w:r>
        <w:t>Nach dem Gesagten kann die Nachkommenschaft ein Kriterium für die Beurteilung der Eignung zur Selbstbewirtschaftung im Rahmen von Art. 11 Abs. 1 i.V.m. Art. 9 Abs. 2 BGBB darstellen. Dem Zweck des Selbstbewirtschafterprinzips - Festigung des Grundbesitzes des Bauern - wird dadurch Rechnung getragen. Mit der Berücksichtigung des Umstands, dass der Beschwerdegegner 1 einen zur Übernahme geeigneten Sohn hat, haben die Vorinstanzen bei der Beurteilung der Eignung zur Selbstbewirtschaftung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