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300</w:t>
      </w:r>
    </w:p>
    <w:p>
      <w:r>
        <w:t>Bundesgericht (BGE), 2008-03-06, FR</w:t>
      </w:r>
    </w:p>
    <w:p>
      <w:r>
        <w:rPr>
          <w:b/>
        </w:rPr>
        <w:t xml:space="preserve">Quelle: </w:t>
      </w:r>
      <w:r>
        <w:t>https://mcp.opencaselaw.ch/entscheid/bge_BGE_134_III_300</w:t>
      </w:r>
    </w:p>
    <w:p>
      <w:r>
        <w:t>FR: ATF 134 III 300</w:t>
      </w:r>
    </w:p>
    <w:p>
      <w:r>
        <w:t>IT: DTF 134 III 300</w:t>
      </w:r>
    </w:p>
    <w:p>
      <w:pPr>
        <w:pStyle w:val="Heading2"/>
      </w:pPr>
      <w:r>
        <w:t>Regeste</w:t>
      </w:r>
    </w:p>
    <w:p>
      <w:r>
        <w:t>Regeste Vorzeitige Kündigung des Mietverhältnisses (Art. 257f Abs. 3 OR); Untervermietung ohne Zustimmung des Vermieters (Art. 262 OR). Der Mieter, der das Mietobjekt untervermietet, ohne die Zustimmung des Vermieters einzuholen, riskiert eine vorzeitige Auflösung des Mietverhältnisses, wenn er auf eine schriftliche Abmahnung des Vermieters nicht reagiert und dieser sich aus einem der in Art. 262 Abs. 2 OR genannten Gründe der Untervermietung hätte widersetzen können (E. 3).</w:t>
      </w:r>
    </w:p>
    <w:p>
      <w:r>
        <w:t>Regeste Résiliation anticipée du bail (art. 257f al. 3 CO); sous-location sans le consentement du bailleur (art. 262 CO). Le locataire qui sous-loue le logement remis à bail sans requérir le consentement du bailleur s'expose à une résiliation anticipée du contrat lorsqu'il ne réagit pas à une protestation écrite du bailleur et que ce dernier aurait disposé d'un motif valable au sens de l'art. 262 al. 2 CO pour s'opposer à la sous-location (consid. 3).</w:t>
      </w:r>
    </w:p>
    <w:p>
      <w:r>
        <w:t>Regesto Disdetta anticipata della locazione (art. 257f cpv. 3 CO); sublocazione senza il consenso del locatore (art. 262 CO). Il conduttore che subloca l'ente locato senza richiedere il consenso del locatore si espone al rischio di una disdetta anticipata del contratto se non reagisce a una diffida scritta del locatore e quest'ultimo avrebbe avuto un valido motivo, ai sensi dell'art. 262 cpv. 2 CO, per opporsi alla sublocazione (consid. 3).</w:t>
      </w:r>
    </w:p>
    <w:p>
      <w:pPr>
        <w:pStyle w:val="Heading2"/>
      </w:pPr>
      <w:r>
        <w:t>Erwägungen</w:t>
      </w:r>
    </w:p>
    <w:p>
      <w:r>
        <w:rPr>
          <w:b/>
        </w:rPr>
        <w:t>E. 3</w:t>
      </w:r>
    </w:p>
    <w:p>
      <w:r>
        <w:t>A titre liminaire, il convient de relever que le bailleur a résilié le bail de manière anticipée en raison d'une sous-location non autorisée en hiver . C'est dire que celle-ci n'était pas régie par l'article 3 du bail, qui concerne exclusivement les sous-locations durant les trois mois d'été. Au surplus, vu le caractère impératif de l' art. 262 CO ( ATF 119 II 353 consid. 4 p. 355 et les références), l'article 3 ne pouvait avoir pour conséquence une interdiction totale de la sous-location en dehors des mois d'été. En conclusion, la sous-location débutant en janvier 2002 était soumise au régime ordinaire de l' art. 262 CO , qui suppose le consentement du bailleur (al. 1), lequel ne peut le refuser que dans l'un des trois cas envisagés à l'al. 2 (refus de communiquer les conditions de la sous-location [let. a]; conditions de la sous-location abusives par rapport à celles du bail principal [let. b]; sous-location présentant pour le bailleur des inconvénients majeurs [let. c]).</w:t>
      </w:r>
    </w:p>
    <w:p>
      <w:r>
        <w:rPr>
          <w:b/>
        </w:rPr>
        <w:t>E. 3.1</w:t>
      </w:r>
    </w:p>
    <w:p>
      <w:r>
        <w:t>L' 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Une sous-location sans le consentement du bailleur peut justifier une résiliation anticipée du bail selon l' art. 257f al. 3 CO . Cette situation se présente lorsque le locataire passe outre un refus du bailleur de consentir à la sous-location ou qu'il s'abstient de demander l'autorisation de sous-louer. Dans le premier cas, s'il était en droit de refuser son consentement pour l'un des motifs de l' art. 262 al. 2 CO , le bailleur peut résilier le BGE 134 III 300 S. 303 bail conformément à l' art. 257f al. 3 CO (DAVID LACHAT, Commentaire romand [ci-après: op. cit. 1], n. 4 ad art. 262 CO ; PETER HIGI, Zürcher Kommentar, n. 49 ad art. 262 CO ; PIERRE ENGEL, Contrats de droit suisse, 2 e éd., p. 175). Comme le refus du consentement n'équivaut pas à la protestation exigée par l' art. 257f al. 3 CO , le bailleur devra toutefois avoir préalablement sommé en vain le locataire de mettre un terme à la sous-location (HIGI, ibid.). Dans le second cas, les auteurs divergent. Selon le SVIT-Kommentar Mietrecht, le seul fait de ne pas demander le consentement du bailleur suffit à justifier le congé anticipé, sans avertissement préalable (Schweizerisches Mietrecht, 2 e éd., n. 32 ad art. 262 CO , p. 434). Il est toutefois difficile de voir dans l'omission du locataire une attitude démontrant d'emblée l'inutilité, au sens de l' art. 108 ch. 1 CO , d'une sommation invitant le preneur à respecter les exigences posées par l' art. 262 CO , en particulier si le preneur ignorait l'obligation de requérir l'autorisation du bailleur. C'est pourquoi une autre partie de la doctrine est d'avis que le bailleur ne peut pas résilier le contrat aussitôt qu'il apprend que l'objet remis à bail est sous-loué sans son consentement. Pour respecter la condition de la protestation prescrite à l' art. 257f al. 3 CO , le bailleur doit inviter le locataire, par écrit, à se conformer aux exigences légales, en l'enjoignant à mettre un terme à la sous-location (PETER HEINRICH, Die Untermiete, thèse Zurich 1999, p. 138; LACHAT, Le bail à loyer [ci-après: op. cit. 2], p. 381 in fine) ou en protestant contre l'absence de demande d'autorisation et, le cas échéant, en exigeant de prendre connaissance des conditions de la sous-location (HIGI, op. cit., n. 58 ad art. 262 CO ; LACHAT, ibid.). Si le bailleur choisit la première injonction, le preneur a tout de même la possibilité de requérir le consentement de son cocontractant, qui peut être donné après coup (HIGI, op. cit., n. 58 ad art. 262 CO ; LACHAT, op. cit. 2, note de pied 26, p. 381); le bailleur ne pourra alors invoquer l' art. 257f al. 3 CO pour justifier un congé anticipé (HEINRICH, op. cit., p. 138/139). Selon HIGI, l'absence de réaction du locataire à l'avertissement écrit du bailleur autorise ipso facto ce dernier à résilier le bail de manière anticipée (op. cit., n. 58 ad art. 262 CO ; dans le même sens, HEINRICH, op. cit., p. 139). En revanche, pour d'autres auteurs, un congé anticipé ne sera fondé, dans ce cas, que si un examen rétrospectif des faits permet de conclure que le bailleur disposait d'un motif valable de s'opposer à la sous-location (LACHAT, op. cit. 1, n. 4 ad art. 262 CO et op. cit. 2, p. 381; ROGER WEBER, Basler Kommentar, 4 e éd., n. 4a ad art. 262 CO ; BGE 134 III 300 S. 304 apparemment dans le même sens, arrêts 4A_217/2007 du 4 septembre 2007, consid. 3 et 4C.251/1998 du 22 octobre 1998, consid. 2). L'application de l' art. 257f al. 3 CO suppose que la violation persistante par le locataire de son devoir de diligence rende insupportable le maintien du contrat pour le bailleur. Dans deux arrêts non publiés, le Tribunal fédéral est parti de l'idée que cette condition s'appliquait même si le bailleur était en droit de s'opposer à la sous-location, en particulier sur la base de l' art. 262 al. 2 let . c CO; ainsi, après avoir admis qu'une sous-location dénuée de l'autorisation préalable présentait des inconvénients majeurs qui auraient permis au bailleur de refuser son consentement, le juge devait examiner, en plus, si la sous-location rendait le maintien du bail insupportable pour le bailleur ou les habitants de l'immeuble (arrêts précités du 4 septembre 2007, consid. 3 et du 22 octobre 1998, consid. 2). Une telle manière de voir ne saurait être confirmée. En effet, le fait que le maintien du bail soit insupportable pour le bailleur suppose une certaine gravité du manquement reproché au locataire (LACHAT, op. cit. 1, n. 10 ad art. 257f CO ; HIGI, op. cit., n. 58 ad art. 257f CO ; SVIT-Kommentar, n. 34 ad art. 257f CO , p. 190). Or, le refus de communiquer les conditions de la sous-location ( art. 262 al. 2 let. a CO ) ou la sous-location à des conditions abusives ( art. 262 al. 2 let. b CO ) atteignent manifestement le degré de gravité requis. Par ailleurs, on ne voit pas comment une sous-location présentant des inconvénients majeurs au sens de l' art. 262 al. 2 let . c CO ne rendrait pas, par là-même, le maintien du bail insupportable pour le bailleur. Force est ainsi de reconnaître que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 art. 262 al. 2 CO (cf. également ATF 132 III 109 , qui fait abstraction de la condition de la situation insupportable en cas de violation persistante des stipulations contractuelles relatives à l'affectation des locaux).</w:t>
      </w:r>
    </w:p>
    <w:p>
      <w:r>
        <w:rPr>
          <w:b/>
        </w:rPr>
        <w:t>E. 3.2</w:t>
      </w:r>
    </w:p>
    <w:p>
      <w:r>
        <w:t>En janvier 2002, les recourants ont sous-loué l'appartement aux époux U., sans avoir requis le consentement du bailleur. Lorsqu'il a appris ce fait, l'intimé s'est insurgé auprès des locataires, par pli du 21 janvier 2002, et leur a demandé de lui communiquer les conditions de la sous-location, y compris l'identité des sous-locataires. Ce faisant, il a protesté par écrit, conformément à l' art. 257f al. 3 CO , BGE 134 III 300 S. 305 contre la violation par les locataires de leur obligation de requérir le consentement du bailleur pour sous-louer l'appartement; comme la loi l'y autorise, il a demandé au surplus à connaître les conditions de la sous-location afin de pouvoir, si besoin était, s'opposer à cette mesure. Les recourants n'ont pas répondu à ce courrier et n'ont donc pas cherché à se conformer aux exigences légales en matière de sous-location. Au contraire, lors d'une audience tenue le 24 janvier 2002 entre les mêmes parties, le conseil représentant alors les locataires - dont le comportement leur est imputable - a nié toute sous-location, démontrant ainsi que ses mandants persistaient à violer leurs obligations contractuelles en matière de sous-location. Le courrier du bailleur du 30 janvier 2002, annonçant pourtant une prochaine résiliation anticipée du bail, est resté, lui aussi, sans réponse. Dans ces conditions, l'intimé était en droit de résilier le bail de manière anticipée en date du 6 février 2002. A cet égard, il n'est pas nécessaire d'examiner si le seul fait de ne pas réagir après une protestation écrite du bailleur suffit à fonder un congé sur la base de l' art. 257f al. 3 CO . En effet, dans le cas particulier, le bailleur aurait pu, de toute manière, s'opposer valablement à la sous-location si son consentement avait été requis. Premièrement, en ne donnant pas suite à la demande de renseignements de l'intimé de janvier 2002, les recourants ont refusé de communiquer les conditions de la sous-location, ce qui aurait constitué un motif de refus du consentement au sens de l' art. 262 al. 2 let. a CO . Deuxièmement, il ne fait aucun doute que les conditions de la sous-location aux époux U. étaient abusives par rapport à celles du bail principal. Le montant mensuel de 12'000 fr. exigé des sous-locataires représente près de trois fois le loyer payé par les locataires. Même en tenant compte du fait que la sous-location portait sur un logement meublé, une telle différence apparaît manifestement disproportionnée. Certes, lors d'une précédente sous-location, les recourants avaient déjà convenu d'un loyer identique avec leur sous-locataire et en avaient informé le bailleur par courrier du 29 mai 2001. La sous-location en question concernait toutefois les mois d'été; par conséquent, elle était soumise à l'article 3 du bail. Comme les recourants prétendent eux-mêmes, dans leur mémoire au Tribunal fédéral, que ladite clause contractuelle ne conférait au bailleur qu'un droit de regard sur les conditions de sous-location, à l'exclusion de tout droit BGE 134 III 300 S. 306 de veto, ils ne sauraient, sous peine de commettre un abus de droit, prétendre à présent que le montant de 12'000 fr. par mois avait été implicitement agréé par le bailleur. Le motif de refus de l' art. 262 al. 2 let. b CO aurait donc aussi été réalisé en l'espèce. Sur le vu de ce qui précède, la résiliation anticipée signifiée par l'intimé le 6 février 2002 pour le 30 mars 2002 remplit les conditions posées par l' art. 257f al. 3 CO ; contrairement à ce que les recourants prétendent, elle est dès lors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