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504</w:t>
      </w:r>
    </w:p>
    <w:p>
      <w:r>
        <w:t>Bundesgericht (BGE), 2007-08-06, DE</w:t>
      </w:r>
    </w:p>
    <w:p>
      <w:r>
        <w:rPr>
          <w:b/>
        </w:rPr>
        <w:t xml:space="preserve">Quelle: </w:t>
      </w:r>
      <w:r>
        <w:t>https://mcp.opencaselaw.ch/entscheid/bge_BGE_133_V_504</w:t>
      </w:r>
    </w:p>
    <w:p>
      <w:r>
        <w:t>FR: ATF 133 V 504</w:t>
      </w:r>
    </w:p>
    <w:p>
      <w:r>
        <w:t>IT: DTF 133 V 504</w:t>
      </w:r>
    </w:p>
    <w:p>
      <w:pPr>
        <w:pStyle w:val="Heading2"/>
      </w:pPr>
      <w:r>
        <w:t>Regeste</w:t>
      </w:r>
    </w:p>
    <w:p>
      <w:r>
        <w:t>Regeste Art. 8 Abs. 3 ATSG; Art. 28 Abs. 2bis und 2ter IVG; Art. 27bis IVV; gemischte Methode der Invaliditätsbemessung; anrechenbarer invaliditätsbedingter Ausfall im Haushaltbereich; Mithilfe der Familienangehörigen (Schadenminderungspflicht). Bestätigung der Rechtsprechung zur gemischten Methode der Invaliditätsbemessung: Es ist nicht entscheidend, welches Ausmass der Erwerbstätigkeit der versicherten Person im Gesundheitsfall zugemutet werden könnte, sondern in welchem Pensum sie hypothetisch, d.h. ohne Gesundheitsschaden, aber bei sonst gleichen Verhältnissen, tatsächlich erwerbstätig wäre (E. 3.3). Kann die versicherte Person wegen ihrer Behinderung gewisse Haushaltarbeiten nur noch mühsam und mit viel höherem Zeitaufwand erledigen, muss sie in erster Linie ihre Arbeit einteilen und in üblichem Umfang die Mithilfe von Familienangehörigen beanspruchen (E. 4.2).</w:t>
      </w:r>
    </w:p>
    <w:p>
      <w:r>
        <w:t>Regeste Art. 8 al. 3 LPGA; art. 28 al. 2bis et 2ter LAI; art. 27bis RAI; méthode mixte d'évaluation de l'invalidité; prise en compte de l'empêchement dans le ménage dû à l'invalidité; aide des membres de la famille (obligation de diminuer le dommage). Confirmation de la jurisprudence sur la méthode mixte d'évaluation de l'invalidité: est déterminant non pas le taux d'activité qu'on pourrait raisonnablement exiger de l'assuré s'il était en bonne santé, mais le taux hypothétique, c'est-à-dire celui auquel il travaillerait sans atteinte à la santé mais dans des circonstances identiques (consid. 3.3). Si l'assuré n'accomplit plus que difficilement ou avec un investissement temporel beaucoup plus important certains travaux ménagers en raison de son handicap, il doit en premier lieu organiser son travail et demander l'aide de ses proches dans une mesure convenable (consid. 4.2).</w:t>
      </w:r>
    </w:p>
    <w:p>
      <w:r>
        <w:t>Regesto Art. 8 cpv. 3 LPGA; art. 28 cpv. 2bis e 2ter LAI; art. 27bis OAI; metodo misto di valutazione dell'invalidità; perdita computabile nell'economia domestica dovuta all'invalidità; aiuto dei familiari (obbligo di ridurre il danno). Conferma della giurisprudenza sul metodo misto di valutazione dell'invalidità: non è decisivo il grado dell'attività lucrativa ragionevolmente esigibile dalla persona assicurata in buona salute, bensì la misura in cui quest'ultima ipoteticamente, vale a dire senza danno alla salute, ma altrimenti nelle medesime condizioni, effettivamente eserciterebbe un'attività lucrativa (consid. 3.3). Se la persona assicurata, a causa della sua inabilità, può svolgere determinate mansioni domestiche solo con difficoltà e con un impegno temporale assai più elevato, deve riorganizzare il proprio lavoro e, nella misura usuale, ricorrere all'aiuto dei familiari (consid. 4.2).</w:t>
      </w:r>
    </w:p>
    <w:p>
      <w:pPr>
        <w:pStyle w:val="Heading2"/>
      </w:pPr>
      <w:r>
        <w:t>Volltext</w:t>
      </w:r>
    </w:p>
    <w:p>
      <w:r>
        <w:t>Bundesgericht (BGE) Band V 06.08.2007 BGE 133 V 504 Tribunal fédéral (ATF) Volume V 06.08.2007 BGE 133 V 504 Tribunale federale (DTF) Volume V 06.08.2007 BGE 133 V 504</w:t>
      </w:r>
    </w:p>
    <w:p>
      <w:r>
        <w:t>Regeste Art. 8 Abs. 3 ATSG; Art. 28 Abs. 2bis und 2ter IVG; Art. 27bis IVV; gemischte Methode der Invaliditätsbemessung; anrechenbarer invaliditätsbedingter Ausfall im Haushaltbereich; Mithilfe der Familienangehörigen (Schadenminderungspflicht). Bestätigung der Rechtsprechung zur gemischten Methode der Invaliditätsbemessung: Es ist nicht entscheidend, welches Ausmass der Erwerbstätigkeit der versicherten Person im Gesundheitsfall zugemutet werden könnte, sondern in welchem Pensum sie hypothetisch, d.h. ohne Gesundheitsschaden, aber bei sonst gleichen Verhältnissen, tatsächlich erwerbstätig wäre (E. 3.3). Kann die versicherte Person wegen ihrer Behinderung gewisse Haushaltarbeiten nur noch mühsam und mit viel höherem Zeitaufwand erledigen, muss sie in erster Linie ihre Arbeit einteilen und in üblichem Umfang die Mithilfe von Familienangehörigen beanspruchen (E. 4.2). Regeste Art. 8 al. 3 LPGA; art. 28 al. 2bis et 2ter LAI; art. 27bis RAI; méthode mixte d'évaluation de l'invalidité; prise en compte de l'empêchement dans le ménage dû à l'invalidité; aide des membres de la famille (obligation de diminuer le dommage). Confirmation de la jurisprudence sur la méthode mixte d'évaluation de l'invalidité: est déterminant non pas le taux d'activité qu'on pourrait raisonnablement exiger de l'assuré s'il était en bonne santé, mais le taux hypothétique, c'est-à-dire celui auquel il travaillerait sans atteinte à la santé mais dans des circonstances identiques (consid. 3.3). Si l'assuré n'accomplit plus que difficilement ou avec un investissement temporel beaucoup plus important certains travaux ménagers en raison de son handicap, il doit en premier lieu organiser son travail et demander l'aide de ses proches dans une mesure convenable (consid. 4.2). Regesto Art. 8 cpv. 3 LPGA; art. 28 cpv. 2bis e 2ter LAI; art. 27bis OAI; metodo misto di valutazione dell'invalidità; perdita computabile nell'economia domestica dovuta all'invalidità; aiuto dei familiari (obbligo di ridurre il danno). Conferma della giurisprudenza sul metodo misto di valutazione dell'invalidità: non è decisivo il grado dell'attività lucrativa ragionevolmente esigibile dalla persona assicurata in buona salute, bensì la misura in cui quest'ultima ipoteticamente, vale a dire senza danno alla salute, ma altrimenti nelle medesime condizioni, effettivamente eserciterebbe un'attività lucrativa (consid. 3.3). Se la persona assicurata, a causa della sua inabilità, può svolgere determinate mansioni domestiche solo con difficoltà e con un impegno temporale assai più elevato, deve riorganizzare il proprio lavoro e, nella misura usuale, ricorrere all'aiuto dei familiari (consid. 4.2).</w:t>
      </w:r>
    </w:p>
    <w:p>
      <w:r>
        <w:t>Urteilskopf 133 V 504 62. Auszug aus dem Urteil der II. sozialrechtlichen Abteilung i.S. IV-Stelle des Kantons St. Gallen gegen G. sowie Versicherungsgericht des Kantons St. Gallen (Verwaltungsgerichtsbeschwerde) I 126/07 vom 6. August 2007 Regeste Art. 8 Abs. 3 ATSG ; Art. 28 Abs. 2bis und 2ter IVG ; Art. 27bis IVV ; gemischte Methode der Invaliditätsbemessung; anrechenbarer invaliditätsbedingter Ausfall im Haushaltbereich; Mithilfe der Familienangehörigen (Schadenminderungspflicht). Bestätigung der Rechtsprechung zur gemischten Methode der Invaliditätsbemessung: Es ist nicht entscheidend, welches Ausmass der Erwerbstätigkeit der versicherten Person im Gesundheitsfall zugemutet werden könnte, sondern in welchem Pensum sie hypothetisch, d.h. ohne Gesundheitsschaden, aber bei sonst gleichen Verhältnissen, tatsächlich erwerbstätig wäre (E. 3.3). Kann die versicherte Person wegen ihrer Behinderung gewisse Haushaltarbeiten nur noch mühsam und mit viel höherem Zeitaufwand erledigen, muss sie in erster Linie ihre Arbeit einteilen und in üblichem Umfang die Mithilfe von Familienangehörigen beanspruchen (E. 4.2). Sachverhalt ab Seite 505 BGE 133 V 504 S. 505 A. Die 1964 geborene G. meldete sich im Jahr 2003 bei der Invalidenversicherung zum Leistungsbezug an. Nach Abklärung der medizinischen und erwerblichen Verhältnisse ermittelte die IV-Stelle des Kantons St. Gallen (nachfolgend: IV-Stelle) in Anwendung der bei teilerwerbstätigen Versicherten beizuziehenden gemischten Methode einen Invaliditätsgrad von 26 %, wobei sie davon ausging, dass die Versicherte in der mit 88 % zu gewichtenden Haushaltführung um 30 % eingeschränkt sei und in einer mit 12 % zu gewichtenden, der Behinderung angepassten Erwerbstätigkeit keinerlei Beeinträchtigung vorliege. Gestützt darauf verneinte sie mit Verfügung vom 28. September 2005 den Anspruch auf eine Invalidenrente. Daran hielt sie auf Einsprache der Versicherten hin fest (Entscheid vom 24. Februar 2006). B. Die von G. hiergegen mit dem Antrag auf Aufhebung des Einspracheentscheids und Zusprechung einer halben Invalidenrente erhobene Beschwerde hiess das Versicherungsgericht des Kantons St. Gallen teilweise gut, hob den Einspracheentscheid auf und wies die Sache zur weiteren Abklärung und neuen Entscheidung im Sinne der Erwägungen an die IV-Stelle zurück (Entscheid vom 22. Januar 2007). C. Die IV-Stelle führt Beschwerde in öffentlich-rechtlichen Angelegenheiten mit dem Antrag auf Aufhebung des kantonalen Entscheides. Während G. auf Abweisung der Beschwerde schliessen lässt, verzichtet das Bundesamt für Sozialversicherungen auf eine Vernehmlassung. BGE 133 V 504 S. 506 Erwägungen Aus den Erwägungen: 1. (Hinweis auf BGE 133 V 477 betreffend Qualifizierung des angefochtenen Rückweisungsentscheides) (...) 3. In Frage steht der Anspruch auf eine Invalidenrente. Dabei ist unbestritten, dass die Beschwerdegegnerin ohne gesundheitliche Beeinträchtigung neben der Führung des Haushalts eine Teilerwerbstätigkeit ausüben würde, weshalb der Invaliditätsgrad nach der gemischten Methode zu ermitteln ist. Uneinigkeit besteht einzig in der Frage der Gewichtung der Anteile der Erwerbstätigkeit und der Haushaltführung. 3.1 Die IV-Stelle geht aufgrund der Angaben der Versicherten anlässlich der Haushaltabklärung vom 24. August 2004 davon aus, dass die Versicherte ohne gesundheitliche Beeinträchtigung weiterhin zu 12 % als Hauswartin und zu 88 % im Haushalt tätig wäre. Demgegenüber vertritt das Versicherungsgericht des Kantons St. Gallen die Auffassung, diese Gewichtung könne nur bis Ende 2005 gelten; ab 1. Januar 2006 sei der Anteil des erwerblichen Bereichs auf mindestens 50 % festzusetzen. Zur Begründung führt es an, dass gemäss Art. 8 Abs. 3 ATSG eine Invaliditätsbemessung anhand der behinderungsbedingten Einschränkung im Haushalt nur zulässig sei, wenn und soweit der betreffenden Person die Ausübung einer Erwerbstätigkeit nicht zugemutet werden könne. Aus diesem Grund sei entscheidend, ob es der Versicherten im Jahr 2002 (allfälliger Anspruchsbeginn) oder später zumutbar gewesen wäre, über die Arbeit als Hausfrau hinaus teil- oder sogar vollzeitlich einer Erwerbstätigkeit nachzugehen: Im Jahr 2002 sei mit einem Alter von 17 Jahren höchstens das älteste Kind (die anderen Kinder waren 15, 13 und 8 Jahre alt) in der Lage gewesen, den von ihm verursachten Anteil an der Haushaltarbeit selber zu besorgen und damit die Versicherte entsprechend zu entlasten. Dies hätte nicht ausgereicht, um die - hypothetisch gesunde - Versicherte in die Lage zu versetzen, neben der Hausarbeit in einem wirtschaftlich verwertbaren Ausmass einer anderen Erwerbstätigkeit als der (durchgehend zumutbaren) Hauswarttätigkeit nachzugehen. Ab 2002 sei der gemischten Methode der Invaliditätsbemessung deshalb ein Anteil von 88 % Haushalt und ein solcher von 12 % Hauswarttätigkeit BGE 133 V 504 S. 507 zugrunde zu legen. Ende 2005 hätten die beiden älteren Kinder das 20. bzw. 18. Altersjahr vollendet, weshalb ab diesem Zeitpunkt davon auszugehen sei, dass sie sich so weit an der Hausarbeit beteiligen konnten, dass der Aufwand der Versicherten für den Haushalt nur noch demjenigen für eine vierköpfige Familie entsprochen habe. Da zudem die beiden jüngeren Kinder zumindest tagsüber kaum mehr Betreuung benötigt hätten, wäre es der - hypothetisch gesunden - Versicherten zumutbar gewesen, neben der Haushaltbesorgung zu wenigstens 50 % erwerbstätig zu sein. Ab 1. Januar 2006 sei deshalb der Erwerbsanteil auf mindestens 50 % festzusetzen. 3.2 Die auf eine Würdigung konkreter Umstände gestützte Festsetzung des hypothetischen Umfanges der Erwerbstätigkeit ist eine Tatfrage, welche für das Bundesgericht verbindlich ist, ausser wenn sie offensichtlich unrichtig ist oder auf einer Rechtsverletzung beruht (Art. 97 Abs. 1 und Art. 105 Abs. 1 und 2 BGG ; Urteil des Eidg. Versicherungsgerichts I 693/06 vom 20. Dezember 2006, E. 4.1; vgl. auch BGE 132 V 393 E. 3.3 S. 399). Eine Rechtsfrage liegt hingegen vor, wenn die Vorinstanz ihre Folgerung, die Beschwerdeführerin wäre im Gesundheitsfall ab 1. Januar 2006 zu mindestens 50 % erwerbstätig, ausschliesslich auf die allgemeine Lebenserfahrung gestützt hat (Urteil des Eidg. Versicherungsgerichts I 708/06 vom 23. November 2006, E. 3.1 und 3.2; vgl. auch BGE 132 V 393 E. 3.3 S. 399). Sodann handelt es sich um eine vom Bundesgericht frei zu überprüfende Rechtsverletzung, wenn die Vorinstanz bei ihren tatsächlichen Feststellungen von falschen Rechtsbegriffen ausgegangen ist. 3.3 Der Feststellung des kantonalen Gerichts, wonach es der Versicherten ohne gesundheitliche Beeinträchtigung zumutbar gewesen wäre, neben der Haushaltbesorgung zu wenigstens 50 % einer Erwerbstätigkeit nachzugehen, liegt ein unzutreffender Rechtsbegriff der Invalidität und ein unrichtiges Verständnis der gemischten Methode zugrunde. Die gemischte Methode ergibt sich aus Art. 28 Abs. 2 ter IVG , welche Bestimmung der allgemeinen Regelung von Art. 8 Abs. 3 ATSG vorgeht und die vorher bereits auf Verordnungsebene bestehende Normierung auf Gesetzesstufe gehoben hat (Botschaft vom 21. Februar 2001 über die 4. Revision des Bundesgesetzes über die Invalidenversicherung, BBl 2001 S. 3205 ff., 3287; BGE 130 V 393 E. 3.2 S. 394; Urteil des Eidg. Versicherungsgerichts I 389/03 vom 8. März 2005, E. 3.2.3 nicht publ. in BGE 131 V 51 , aber publ. in: SVR 2006 IV Nr. 6 S. 23). Zudem bezieht sich das BGE 133 V 504 S. 508 Kriterium der Zumutbarkeit einer Erwerbstätigkeit ( Art. 8 Abs. 3 ATSG sowie Art. 28 Abs. 2 bis in Verbindung mit Abs. 2 ter IVG) nicht auf den Gesundheits-, sondern auf den Invaliditätsfall. Entscheidend ist nicht, welches Ausmass der Erwerbstätigkeit der versicherten Person im Gesundheitsfall zugemutet werden könnte, sondern in welchem Pensum sie hypothetisch, d.h. ohne Gesundheitsschaden, aber bei sonst gleichen Verhältnissen, erwerbstätig wäre ( Art. 27 bis IVV ; BGE 131 V 51 E. 5.1.2 S. 53 und E. 5.2 S. 54; SVR 2006 IV Nr. 42 S. 151, E. 5.1.2, I 156/04; vgl. auch BGE 125 V 146 E. 5c/ bb S. 157). Die gemischte Methode bezweckt damit eine möglichst wirklichkeitsgerechte Bemessung des Invaliditätsgrades. Sie findet auch Anwendung, wenn der versicherten Person ohne gesundheitliche Beeinträchtigung eine vollzeitliche Erwerbstätigkeit zumutbar wäre, sie aber trotzdem eine solche nicht ausüben würde (vgl. auch BGE 133 V 477 E. 6.3 S. 486). 3.4 Bei dieser Sachlage hält die Tatsachenfeststellung der Vorinstanz, wonach die Versicherte ab 1. Januar 2006 zu mindestens 50 % erwerbstätig gewesen wäre, nicht stand, weil sie auf einer Rechtsverletzung beruht. Aus diesem Grunde besteht für die IV-Stelle, an welche die Sache gemäss angefochtenem Entscheid zurückgewiesen wird, im Rahmen ihres nach weiteren Abklärungen erneut zu treffenden Entscheids keine Bindung an die entsprechenden vorinstanzlichen Vorgaben, gemäss welchen im Rahmen der gemischten Methode der Invaliditätsbemessung der erwerbliche Anteil ab 1. Januar 2006 mit mindestens 50 % zu gewichten sei. Die Akten, namentlich die Angaben der Versicherten, stützen vielmehr die von der IV-Stelle auch über den 31. Dezember 2005 hinaus angenommene Aufteilung in 88 % Haushaltführung und 12 % Erwerbstätigkeit. In diesem Punkt ist die Beschwerde der IV-Stelle mithin gutzuheissen. 4. 4.1 Wenn auch auf die Beschwerde, soweit die IV-Stelle damit die im angefochtenen Entscheid angeordnete Rückweisung der Sache zur Vornahme einer erneuten Haushaltabklärung anficht, nicht einzutreten ist, bleibt dennoch darauf hinzuweisen, dass die Vorinstanz im Zusammenhang mit der (anordnungsgemäss erneut abzuklärenden) Einschränkung im Haushaltbereich (ebenfalls) der Rechtsprechung zuwiderlaufende Ausführungen gemacht hat. Das kantonale Gericht warf der IV-Stelle vor, die Invalidität der Versicherten im Haushalt "manipulieren" zu wollen, indem sie den Aufgabenbereich BGE 133 V 504 S. 509 der Versicherten unter Berufung auf die - rechtlich nicht durchsetzbare - Pflicht des Ehemannes und der älteren Kinder, im Haushalt und bei der Kinderbetreuung mitzuhelfen, so "gestalte", dass nur noch Arbeiten übrig blieben, welche die Beschwerdeführerin trotz der gesundheitlichen Beeinträchtigung noch weitgehend besorgen könne. Es wies darauf hin, dass der Invaliditätsgrad bei Nichterwerbstätigen den Verlust an Leistungsfähigkeit im bisherigen Aufgabenbereich wiedergebe und sich nicht auf die Fähigkeit der ganzen Familie beziehe, den Haushalt zu besorgen. Es gehe nicht an, unter Berufung auf eine angebliche Schadenminderungspflicht eine effektiv bestehende behinderungsbedingte Leistungseinbusse im Haushaltbereich herabzusetzen oder zum Verschwinden zu bringen. Eine derartige "Manipulation des Massstabes der Invalidität" habe willkürliche Ungleichbehandlungen zur Folge, je nachdem, inwieweit es dem konkreten Familienverband insgesamt möglich sei, Haushaltarbeiten und Kinderbetreuung anstelle der behinderten nichterwerbstätigen Personen zu übernehmen. 4.2 Mit diesen Erwägungen kritisiert die Vorinstanz die Rechtsprechung zur Schadenminderungspflicht von im Haushalt tätigen Versicherten, an welcher indessen festzuhalten ist.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BGE 133 V 504 S. 510 daher weiter als die ohne Gesundheitsschädigung üblicherweise zu erwartende Unterstützung ( BGE 130 V 97 E. 3.3.3 S. 101; Urteil des Eidg. Versicherungsgerichts I 90/02, E. 2.3.3 nicht publ. in BGE 129 V 67 , aber publ. in: AHI 2003 S. 215; ZAK 1984 S. 135 E. 5, I 761/ 81; Urteil des Eidg. Versicherungsgerichts I 457/02 vom 18. Mai 2004, E. 8 nicht publ. in BGE 130 V 396 ,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 BRÄM/HASENBÖHLER, Zürcher Kommentar, 3. Aufl., Zürich 1998, N. 168 zu Art. 159 ZGB ), an der Schadenminderungspflicht der im Haushalt beschäftigten Versicherten nichts zu ändern (vgl. auch Urteil des Eidg. Versicherungsgerichts I 228/06 vom 5. Dezember 2006, E. 7.1.2). Denn wie auch im Erwerbsbereich darauf abzustellen ist, ob die BGE 133 V 504 S. 511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