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472</w:t>
      </w:r>
    </w:p>
    <w:p>
      <w:r>
        <w:t>Bundesgericht (BGE), 2007-07-23, DE</w:t>
      </w:r>
    </w:p>
    <w:p>
      <w:r>
        <w:rPr>
          <w:b/>
        </w:rPr>
        <w:t xml:space="preserve">Quelle: </w:t>
      </w:r>
      <w:r>
        <w:t>https://mcp.opencaselaw.ch/entscheid/bge_BGE_133_V_472</w:t>
      </w:r>
    </w:p>
    <w:p>
      <w:r>
        <w:t>FR: ATF 133 V 472</w:t>
      </w:r>
    </w:p>
    <w:p>
      <w:r>
        <w:t>IT: DTF 133 V 472</w:t>
      </w:r>
    </w:p>
    <w:p>
      <w:pPr>
        <w:pStyle w:val="Heading2"/>
      </w:pPr>
      <w:r>
        <w:t>Regeste</w:t>
      </w:r>
    </w:p>
    <w:p>
      <w:r>
        <w:t>Regeste Art. 8 Abs. 1 und 2, Art. 9 BV; Art. 9 ATSG; Art. 42 Abs. 3 IVG; Art. 37 Abs. 3 lit. e und Art. 38 IVV; Bundesgesetz über die Beseitigung von Benachteiligungen von Menschen mit Behinderungen (BehiG; SR 151.3): Bedarf an lebenspraktischer Begleitung, Regelmässigkeit; Kostenfaktor. Rz. 8053 des Kreisschreibens über Invalidität und Hilflosigkeit in der Invalidenversicherung (KSIH, in der seit 1. Januar 2004 gültigen Fassung) beinhaltet keine Verletzung des Gebots der rechtsgleichen Behandlung (Art. 8 Abs. 1 BV), des Diskriminierungsverbots (Art. 8 Abs. 2 BV), des Willkürverbots (Art. 9 BV) oder des BehiG (E. 5.3.1). Das Gesetz macht den Anspruch auf eine Hilflosenentschädigung nicht davon abhängig, ob die lebenspraktische Begleitung kostenlos erfolgt oder nicht (E. 5.3.2).</w:t>
      </w:r>
    </w:p>
    <w:p>
      <w:r>
        <w:t>Regeste Art. 8 al. 1 et 2, art. 9 Cst.; art. 9 LPGA; art. 42 al. 3 LAI; art. 37 al. 3 let. e et art. 38 RAI; loi fédérale sur l'élimination des inégalités frappant les personnes handicapées (LHand; RS 151.3): Besoin d'accompagnement pour faire face aux nécessités de la vie, régularité; facteur coût. Le ch. 8053 de la Circulaire concernant l'invalidité et l'impotence de l'assurance-invalidité (CIIAI, dans sa teneur en vigueur dès le 1er janvier 2004) ne consacre pas de violation du principe de l'égalité de traitement (art. 8 al. 1 Cst.), de l'interdiction de discrimination (art. 8 al. 2 Cst.), de l'interdiction de l'arbitraire (art. 9 Cst.) ou de la LHand (consid. 5.3.1). La loi ne fait pas dépendre le droit à une allocation pour impotent du caractère payant ou non de l'accompagnement pour faire face aux nécessités de la vie (consid. 5.3.2).</w:t>
      </w:r>
    </w:p>
    <w:p>
      <w:r>
        <w:t>Regesto Art. 8 cpv. 1 e 2, art. 9 Cost.; art. 9 LPGA; art. 42 cpv. 3 LAI; art. 37 cpv. 3 lett. e, art. 38 OAI; legge federale sull'eliminazione di svantaggi nei confronti dei disabili (LDis; RS 151.3): Necessità di accompagnamento nell'organizzazione della realtà quotidiana, regolarità; fattore spese. La cifra marg. 8053 della Circolare sull'invalidità e la grande invalidità nell'assicurazione per l'invalidità (CIGI; nella suo tenore in vigore dal 1° gennaio 2004) non viola né il principio della parità di trattamento (art. 8 cpv. 1 Cost.), né il divieto di discriminazione (art. 8 cpv. 2 Cost.), né il divieto dell'arbitrio (art. 9 Cost.) e neppure la LDis (consid. 5.3.1). La legge non fa dipendere il diritto ad un assegno per grandi invalidi dalla gratuità o meno dell'accompagnamento nell'organizzazione della realtà quotidiana (consid. 5.3.2).</w:t>
      </w:r>
    </w:p>
    <w:p>
      <w:pPr>
        <w:pStyle w:val="Heading2"/>
      </w:pPr>
      <w:r>
        <w:t>Erwägungen</w:t>
      </w:r>
    </w:p>
    <w:p>
      <w:r>
        <w:rPr>
          <w:b/>
        </w:rPr>
        <w:t>E. 5.2</w:t>
      </w:r>
    </w:p>
    <w:p>
      <w:r>
        <w:t>(...) Nach Rz. 8053 des vom BSV herausgegebenen Kreisschreibens über Invalidität und Hilflosigkeit in der Invalidenversicherung (KSIH) ist die lebenspraktische Begleitung regelmässig, wenn sie über eine Periode von drei Monaten gerechnet im Durchschnitt mindestens zwei Stunden pro Woche benötigt wird. (...)</w:t>
      </w:r>
    </w:p>
    <w:p>
      <w:r>
        <w:rPr>
          <w:b/>
        </w:rPr>
        <w:t>E. 5.3</w:t>
      </w:r>
    </w:p>
    <w:p>
      <w:r>
        <w:t>(...)</w:t>
      </w:r>
    </w:p>
    <w:p>
      <w:r>
        <w:rPr>
          <w:b/>
        </w:rPr>
        <w:t>E. 5.3.1</w:t>
      </w:r>
    </w:p>
    <w:p>
      <w:r>
        <w:t>Insbesondere ist in Rz. 8053 KSIH keine Verletzung des Gebots der rechtsgleichen Behandlung ( Art. 8 Abs. 1 BV ), des Diskriminierungsverbots ( Art. 8 Abs. 2 BV ), des Willkürverbots ( Art. 9 BV ) oder des Bundesgesetzes vom 13. Dezember 2002 über die BGE 133 V 472 S. 475 Beseitigung von Benachteiligungen von Menschen mit Behinderungen (BehiG; SR 151.3) ersichtlich (vgl. die dazu ergangene Rechtsprechung: BGE 131 V 9 ff.; BGE 130 I 352 ff.). Entgegen der Auffassung des Versicherten ist Rz. 8053 KSIH seit 1. Januar 2004 gültig und damit auf alle Fälle betreffend Hilflosenentschädigung im Rahmen lebenspraktischer Begleitung anwendbar. Weiter ist der Vorinstanz beizupflichten, dass Rz. 8053 KSIH mit der Wertung des Gesetzgebers übereinstimmt, wonach der Anspruch auf Hilflosenentschädigung nicht bereits bei jeder Form und Dauer der Inanspruchnahme lebenspraktischer Begleitung gegeben sein soll, sondern vielmehr einen bestimmten minimalen Schweregrad der Hilflosigkeit voraussetzt, damit eine entsprechende Entschädigung durch die Invalidenversicherung gerechtfertigt ist ( BGE 133 V 450 E. 6). Wenn Rz. 8053 das zeitliche Mindesterfordernis an lebenspraktischer Begleitung (im Durchschnitt zwei Stunden pro Woche über eine Periode von drei Monaten) für alle Versicherten gleich und unabhängig von der Höhe ihres Rentenanspruchs definiert, ist dies entgegen dem Beschwerdeführer nicht zu beanstanden, zumal der im Rahmen der Berentung relevante Invaliditätsgrad (vgl. Art. 16 ATSG in Verbindung mit Art. 28 IVG ) keinen Bemessungsfaktor für den Bedarf an lebenspraktischer Begleitung darstellt. Nichts anderes ergibt sich aus Art. 42 Abs. 3 Satz 2 IVG und Art. 38 IVV , wonach für die Annahme einer Hilflosigkeit mindestens ein Anspruch auf eine Viertelsrente gegeben sein muss, wenn nur die psychische Gesundheit beeinträchtigt ist. Denn dieses Erfordernis wurde eingeführt, um sicherzustellen, dass nur Personen in den Genuss der Hilflosenentschädigung auf Grund der Notwendigkeit lebenspraktischer Begleitung kommen, die das Rentenverfahren durchlaufen haben, in dessen Rahmen ihr Gesundheitszustand gründlich überprüft wurde (Votum von Frau Bundesrätin Dreifuss, AB 2002 S 760). Psychisch behinderte Versicherte haben mithin keinen Anspruch auf eine Hilflosenentschädigung auf Grund lebenspraktischer Begleitung, wenn der für eine Viertelsrente erforderliche Invaliditätsgrad von 40 % nicht erreicht wird (vgl. Art. 28 Abs. 1 IVG ). Nach dem Gesagten lässt sich das gemäss Rz. 8053 KSIH verlangte zeitliche Minimalerfordernis an lebenspraktischer Begleitung nicht beanstanden.</w:t>
      </w:r>
    </w:p>
    <w:p>
      <w:r>
        <w:rPr>
          <w:b/>
        </w:rPr>
        <w:t>E. 5.3.2</w:t>
      </w:r>
    </w:p>
    <w:p>
      <w:r>
        <w:t>Nicht gefolgt werden kann dem Einwand des Versicherten, das BSV und die IV-Stelle müssten zumindest auch den Kosten- und nicht nur den Zeitfaktor berücksichtigen. Denn nach Art. 42 BGE 133 V 472 S. 476 Abs. 3 IVG ist die Beeinträchtigung der Gesundheit das Kriterium, nach dem sich bestimmt, ob Anspruch auf eine Hilflosenentschädigung auf Grund lebenspraktischer Begleitung besteht. Rz. 8053 KSIH bezieht sich auf dieses Kriterium, indem darin definiert wird, welche zeitliche Intensität die Begleitung gesundheitsbedingt mindestens aufweisen muss. Hingegen macht das Gesetz den Anspruch auf eine Hilflosenentschädigung nicht davon abhängig, ob die lebenspraktische Begleitung kostenlos erfolgt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