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33</w:t>
      </w:r>
    </w:p>
    <w:p>
      <w:r>
        <w:t>Bundesgericht (BGE), 2002-06-01, DE</w:t>
      </w:r>
    </w:p>
    <w:p>
      <w:r>
        <w:rPr>
          <w:b/>
        </w:rPr>
        <w:t xml:space="preserve">Quelle: </w:t>
      </w:r>
      <w:r>
        <w:t>https://mcp.opencaselaw.ch/entscheid/bge_BGE_133_V_33</w:t>
      </w:r>
    </w:p>
    <w:p>
      <w:r>
        <w:t>FR: ATF 133 V 33</w:t>
      </w:r>
    </w:p>
    <w:p>
      <w:r>
        <w:t>IT: DTF 133 V 33</w:t>
      </w:r>
    </w:p>
    <w:p>
      <w:pPr>
        <w:pStyle w:val="Heading2"/>
      </w:pPr>
      <w:r>
        <w:t>Regeste</w:t>
      </w:r>
    </w:p>
    <w:p>
      <w:r>
        <w:t>Regeste Art. 35 Abs. 2 lit. f und Art. 38 KVG; Art. 54 Abs. 3 und 4 KVV; Art. 42 Abs. 3 und 4 KLV; Bundesgesetz betreffend die Freizügigkeit des Medizinalpersonals in der Schweizerischen Eidgenossenschaft (FMPG; Fassung gemäss Ziff. I 3 des Bundesgesetzes vom 8. Oktober 1999 zum FZA; in Kraft seit 1. Juni 2002); Art. 2 und 9 FZA; Art. 1 von Anhang III zum FZA; Abschnitt A Bst. C Anhang III zum FZA (in der bis 29. April 2004 gültig gewesenen Fassung); Richtlinien 89/48/EWG, 92/51/EWG und 93/16/EWG; Reglement und Weiterbildungsprogramm zum Spezialisten für labormedizinische Analytik gemäss Schweizerischem Verband der Leiter medizinisch-analytischer Laboratorien (Foederatio Analyticorum Medicinalium Helveticorum [FAMH]; ab 1. März 2001 gültige Fassung): Anerkennung von ausländischen Diplomen, Zeugnissen und sonstigen Befähigungsnachweisen. Prüfungskriterien für die Beurteilung der Gleichwertigkeit einer in Deutschland absolvierten Weiterbildung eines Arztes zum "Laborarzt" mit anschliessender praktischer Tätigkeit als Leiter eines medizinisch-analytischen Labors in Deutschland im Rahmen der Zulassung als Leistungserbringer unter dem Titel Laborleiter zu Lasten der obligatorischen Krankenversicherung in der Schweiz.</w:t>
      </w:r>
    </w:p>
    <w:p>
      <w:r>
        <w:t>Regeste Art. 35 al. 2 let. f et art. 38 LAMal; art. 54 al. 3 et 4 OAMal; art. 42 al. 3 et 4 OPAS; loi fédérale concernant l'exercice des professions de médecin, pharmacien et vétérinaire dans la Confédération Suisse (LEPH; dans sa version selon le chiffre I 3 de la loi fédérale du 8 octobre 1999 sur l'ALCP; en vigueur depuis le 1er juin 2002); art. 2 et 9 ALCP; art. 1 de l'annexe III à l'ALCP; section A let. C annexe III de l'ALCP (dans sa teneur en vigueur jusqu'au 29 avril 2004); directives 89/48/CEE, 92/51/CEE et 93/16/CEE; règlement et programme de formation postgraduée pour spécialiste FAMH en analyses de laboratoire médical selon l'Association Suisse des Chefs de Laboratoire d'Analyses (Foederatio Analyticorum Medicinalium Helveticorum [FAMH]; dans sa version en vigueur depuis le 1er mars 2001): Reconnaissance des diplômes, certificats et autres titres étrangers. Critères d'examen pour l'appréciation de l'équivalence d'une formation continue pour devenir "médecin de laboratoire" achevée par un médecin en Allemagne, suivie par une expérience pratique comme chef d'un laboratoire d'analyses médicales en Allemagne, dans le cadre de l'admission à pratiquer en tant que fournisseur de prestations sous le titre de chef de laboratoire à la charge de l'assurance-maladie obligatoire en Suisse.</w:t>
      </w:r>
    </w:p>
    <w:p>
      <w:r>
        <w:t>Regesto Art. 35 cpv. 2 lett. f e art. 38 LAMal; art. 54 cpv. 3 e 4 OAMal; art. 42 cpv. 3 e 4 OPre; legge federale sulla libera circolazione del personale medico (LCPM; versione giusta la cifra I 3 della legge federale concernente l'ALC dell'8 ottobre 1999; in vigore dal 1° giugno 2002); art. 2 e 9 ALC; art. 1 Allegato III ALC; sezione A lett. C Allegato III ALC (nella versione valida fino al 29 aprile 2004); direttive 89/48/CEE, 92/51/CEE e 93/16/CEE; regolamento e programma di perfezionamento per specialisti FAMH in analisi di laboratorio medico secondo l'Associazione Svizzera dei Responsabili di Laboratori d'Analisi Mediche (Foederatio Analyticorum Medicinalium Helveticorum [FAMH]; nella versione in vigore dal 1° marzo 2001): Riconoscimento di diplomi, certificati e altri titoli esteri. Criteri di esame per determinare l'equivalenza di una specializzazione quale "medico di laboratorio" conseguita da un medico in Germania e seguita da un'esperienza pratica in funzione di responsabile di un laboratorio medico-analitico sempre in Germania, nell'ambito dell'ammissione ad esercitare in qualità di fornitore di prestazioni a titolo di responsabile di laboratorio a carico dell'assicurazione-malattia obbligatoria in Svizzera.</w:t>
      </w:r>
    </w:p>
    <w:p>
      <w:pPr>
        <w:pStyle w:val="Heading2"/>
      </w:pPr>
      <w:r>
        <w:t>Erwägungen</w:t>
      </w:r>
    </w:p>
    <w:p>
      <w:r>
        <w:rPr>
          <w:b/>
        </w:rPr>
        <w:t>E. 2.1</w:t>
      </w:r>
    </w:p>
    <w:p>
      <w:r>
        <w:t>Streitig ist, ob der Beschwerdeführer über eine den Regelungen des Schweizerischen Verbandes der Leiter medizinisch-analytischer Laboratorien BGE 133 V 33 S. 34 (Foederatio Analyticorum Medicinalium Helveticorum; nachfolgend: FAMH) gleichwertige Weiterbildung im Sinne von Art. 42 Abs. 3 Satz 2 KLV verfügt. Das Eidgenössische Departement des Innern hat dies verneint, da weder mit Bezug auf eine monodisziplinäre FAMH-Weiterbildung in einem der vom Gesuchsteller gewünschten Bereiche (Hämatologie, klinische Chemie, klinische Immunologie und medizinische Mikrobiologie) noch mit einer pluridisziplinären FAMH-Weiterbildung die zeitlichen und inhaltlichen Voraussetzungen erfüllt seien.</w:t>
      </w:r>
    </w:p>
    <w:p>
      <w:r>
        <w:rPr>
          <w:b/>
        </w:rPr>
        <w:t>E. 2.2</w:t>
      </w:r>
    </w:p>
    <w:p>
      <w:r>
        <w:t>Der Beschwerdeführer rügt eine unrichtige Auslegung des Begriffs der gleichwertigen Aus- und Weiterbildung im Sinne von BGE 133 V 33 S. 35 Art. 54 Abs. 3 KVV in Verbindung mit Art. 42 Abs. 3 KLV und Art. 9 FZA . Zudem gelte nach Art. 2 FZA ein Diskriminierungsverbot für Staatsangehörige einer Vertragspartei. Der private FAMH- Weiterbildungstitel sei zwar in Anhang III des Freizügigkeitsabkommens nicht formell geregelt, doch müsse das Landesrecht in dessen Sinn und Geist ausgelegt werden. Gerügt wird weiter, dass eine gleichwertige und nicht eine identische Aus- und Weiterbildung von Leitern medizinisch-analytischer Laboratorien vorausgesetzt werde. Dabei sei die Prüfung der Gleichwertigkeit nach materiellen und inhaltlichen Kriterien und nicht nach einem zahlenmässigen System durchzuführen. Seit 1992 führe er den Titel eines Laborarztes mit Gültigkeit für ganz Deutschland und alle EU-Länder. Zudem sei er von 1993 bis 2001 Mitinhaber einer Gemeinschaftspraxis für Labormedizin in Nürnberg gewesen und habe somit während mehr als acht Jahren ein Labor im Sinne von Art. 54 Abs. 3 KVV geführt. Ausserdem habe die Vorinstanz das rechtliche Gehör verletzt, indem sie nicht geprüft habe, ob seine Aus- und Weiterbildung trotz formaler Unterschiede und unter Mitberücksichtigung seiner praktischen Erfahrung inhaltlich der FAMH-Qualifikation gleichwertig sei. (...) 9. (...) 9.4 Bei diesen Gegebenheiten erscheint die Frage berechtigt, ob nicht ein Teil der effektiv ausgeübten Tätigkeit als Laborleiter angerechnet oder zumindest mitberücksichtigt werden kann. Nach den Übergangsbestimmungen des Reglements-FAMH wird innerhalb bestimmter Grenzen eine praktische Tätigkeit als Weiterbildung angerechnet. Dabei wird unter praktischer Erfahrung eine hauptamtliche Tätigkeit verstanden, welche dem Inhalt des Lernzielkatalogs entspricht (vgl. Ziff. 8.1 Abs. 1). Es betrifft dies insbesondere den monodisziplinären Titel "Spezialist für medizinisch- genetische Analytik FAMH" (Ziff. 8.1 Abs. 2) und den monodisziplinären Titel "Spezialist für hämatologische Analytik FAMH" gemäss Ziff. 8.2 Abs. 2 sowie den pluridisziplinären Titel (inkl. medizinisch-genetische Analytik; Ziff. 8.3). Ohne dass das Reglement-FAMH eine abschliessende Übergangsordnung enthält, können in diesen Fällen unter bestimmten Voraussetzungen jeweils zwei Jahre praktischer Haupttätigkeit als ein Jahr Weiterbildung angerechnet werden. Dies zeigt, dass nach dem System der Regelungen der FAMH in Bezug auf den Ausbildungsstand und die BGE 133 V 33 S. 36 Fachkenntnisse eine Weiterbildungszeit durch eine Zeit praktischer Tätigkeit kompensiert werden kann. In diesem Rahmen wird somit Gleichwertigkeit angenommen. Auch Art. 11 Abs. 3 lit. a der Verordnung vom 17. Oktober 2001 über die Weiterbildung und die Anerkennung der Diplome und Weiterbildungstitel der medizinischen Berufe (SR 811.113) sieht die Anrechenbarkeit einer selbstständigen Praxistätigkeit an die geforderte Weiterbildung vor. Die Übergangsbestimmungen kommen Personen zugute, die während ihrer Weiterbildung oder Praxistätigkeit in zeitlicher Hinsicht noch nicht den zur Diskussion stehenden Vorschriften unterstanden. Eine in die Schweiz einwandernde Person befindet sich in einer vergleichbaren Situation, indem sie während ihrer Weiterbildung oder Praxistätigkeit in räumlicher Hinsicht noch nicht den zur Diskussion stehenden Vorschriften unterstand. Die Richtlinien der FAMH sind so auszulegen, dass sie sich für Laborleiter aus dem EU-Raum nicht ungünstiger auswirken als auf Personen mit einer in der Schweiz abgeschlossenen Aus- und Weiterbildung. Daher kann die praktische Tätigkeit bei der Prüfung der Gleichwertigkeit nicht gänzlich ausser Acht gelassen werden. Vielmehr ist sie angemessen zu berücksichtigen. Im Zusammenhang mit der Gleichwertigkeit ausländischer Aus- oder Weiterbildung in durch keine Richtlinie geregelten Sachverhalten hat der EuGH übrigens erwogen, die mit einem Antrag auf Zulassung zu einem Beruf befasste Behörde, dessen Aufnahme nach nationalem Rechtvom Besitz eines Diploms oder einer beruflichen Qualifikation oder von Zeiten praktischer Erfahrung abhänge, habe sämtliche Diplome, Prüfungszeugnisse oder sonstigen Befähigungsnachweise sowie die einschlägige Erfahrung der betroffenen Person in der Weise zu berücksichtigen, dass sie die durch diese Nachweise und diese Erfahrung belegten Fachkenntnisse mit den nach nationalem Recht vorgeschriebenen Kenntnissen und Fähigkeiten vergleiche. Führe diese vergleichende Prüfung der Diplome und der entsprechenden Berufserfahrung zu der Feststellung, dass die durch das im Ausland ausgestellte Diplom bescheinigten Kenntnisse und Fähigkeiten einander nur teilweise entsprechen, so könne die zuständige Behörde vom Betroffenen den Nachweis verlangen, dass er die nicht belegten Kenntnisse und Fähigkeiten tatsächlich erworben habe (Urteile des EuGH vom 14. September 2000 in der Rechtssache C-238/98, Hocsman , Slg. 2000, I-6623; vom 7. Mai 1991 in der Rechtssache C-340/89, Vlassopoulou , Slg. 1991, I-2357 und BGE 133 V 33 S. 37 vom 22. Januar 2002 in der Rechtssache C-31/00, Conseil national de l'ordre des architectes/Nicolas Dreessen , Slg. 2002, I-663; vgl. auch JACQUES PERTEK, L'Europe des professionnels de la santé, in: Nihoul/Simon [Hrsg.], L'Europe et les soins de santé, Brüssel 2005, S. 231 ff.). Aufgrund der Akten ist allerdings nicht ersichtlich, ob die Tätigkeit des Beschwerdeführers als Laborleiter in Deutschland von ihrem Inhalt her als dem Lernzielkatalog der FAMH entsprechend bewertet werden kann. 9.5 (Rückweisung zu ergänzender Sachverhaltsabklärung und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