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76</w:t>
      </w:r>
    </w:p>
    <w:p>
      <w:r>
        <w:t>Bundesgericht (BGE), 2007-01-23, DE</w:t>
      </w:r>
    </w:p>
    <w:p>
      <w:r>
        <w:rPr>
          <w:b/>
        </w:rPr>
        <w:t xml:space="preserve">Quelle: </w:t>
      </w:r>
      <w:r>
        <w:t>https://mcp.opencaselaw.ch/entscheid/bge_BGE_133_IV_76</w:t>
      </w:r>
    </w:p>
    <w:p>
      <w:r>
        <w:t>FR: ATF 133 IV 76</w:t>
      </w:r>
    </w:p>
    <w:p>
      <w:r>
        <w:t>IT: DTF 133 IV 76</w:t>
      </w:r>
    </w:p>
    <w:p>
      <w:pPr>
        <w:pStyle w:val="Heading2"/>
      </w:pPr>
      <w:r>
        <w:t>Regeste</w:t>
      </w:r>
    </w:p>
    <w:p>
      <w:r>
        <w:t>Regeste Art. 51 Ziff. 4 des I. Zusatzprotokolls zu den Genfer Konventionen; Art. 2 Ziff. 1, Art. 10, 12 Ziff. 2 lit. b und Art. 14 Ziff. 1 EAUe; Art. 7 und 10 Ziff. 1 UNO-Pakt II; Art. 3 EMRK; Art. 10 Abs. 3 und Art. 25 Abs. 3 BV; Art. 24 und 111 StGB. Auslieferung; Verfolgung eines mutmasslichen Führungsmitglieds der PKK durch die Türkei. Anforderungen an das Auslieferungsersuchen; Vorwürfe gegen den Verfolgten laut Ersuchen; beidseitige Strafbarkeit bejaht im Hinblick auf die untersuchte Teilnahme an der Tötung eines sogenannten "Dorfwächters" (E. 2). Einrede des politischen Deliktes. Mitberücksichtigung der bürgerkriegsähnlichen Situation im Zeitpunkt der verfolgten Straftat. Problematische Abgrenzung zwischen Terrorismus und legitimem Widerstandskampf gegen ethnische Verfolgung und Unterdrückung. Terroristischer Charakter namentlich von schweren Gewalttaten, die unterschiedslos auch Unbeteiligte bzw. Zivilisten treffen (E. 3.8 und 3.9). Anforderungen an ausreichende Menschenrechtsgarantien des ersuchenden Staates in Auslieferungsfällen wie dem vorliegenden (E. 4).</w:t>
      </w:r>
    </w:p>
    <w:p>
      <w:r>
        <w:t>Regeste Art. 51 ch. 4 du Protocole additionnel I aux Conventions de Genève; art. 2 par. 1, art. 10, 12 par. 2 let. b et art. 14 par. 1 CEExtr; art. 7 et 10 par. 1 Pacte ONU II; art. 3 CEDH; art. 10 al. 3 et art. 25 al. 3 Cst.; art. 24 et 111 CP. Extradition; poursuite par la Turquie d'un membre dirigeant présumé du PKK. Exigences pour une demande d'extradition; reproches formulés contre la personne poursuivie selon la demande; double incrimination admise en ce qui concerne l'acte visé par l'enquête, à savoir la participation au meurtre d'un "gardien de village" (consid. 2). Objection du délit politique. Prise en considération d'une situation comparable à celle d'une guerre civile au moment de la commission du délit faisant l'objet de la poursuite. Problèmes liés à la délimitation entre le terrorisme et un combat légitime de résistance contre une persécution et une oppression ethniques. Caractère terroriste reconnu notamment à des actes de violence graves qui visent indistinctement aussi des personnes civiles ou non impliquées dans le conflit (consid. 3.8 et 3.9). Exigences quant aux garanties suffisantes en matière de droits de l'homme à fournir par l'Etat requérant dans de pareils cas d'extradition (consid. 4).</w:t>
      </w:r>
    </w:p>
    <w:p>
      <w:r>
        <w:t>Regesto Art. 51 n. 4 del Protocollo aggiuntivo I alle Convenzioni di Ginevra; art. 2 n. 1, art. 10, 12 n. 2 lett. b e art. 14 n. 1 CEEstr; art. 7 e 10 n. 1 Patto ONU II; art. 3 CEDU; art. 10 cpv. 3 e art. 25 cpv. 3 Cost.; art. 24 e 111 CP. Estradizione; perseguimento da parte della Turchia di un presunto membro dirigente del PKK. Esigenze della domanda di estradizione; rimproveri contro il perseguito secondo la domanda; doppia punibilità ammessa riguardo all'indagata partecipazione all'omicidio di un "guardiano del villaggio" (consid. 2). Obiezione di reato politico. Presa in considerazione di una situazione simile a una guerra civile al momento della commissione del reato perseguito. Delimitazione problematica tra terrorismo e resistenza legittima contro persecuzioni e oppressioni etniche. Carattere terroristico segnatamente di gravi atti di violenza che colpiscono indistintamente anche persone civili o non implicate (consid. 3.8 e 3.9). Esigenze riguardo alle garanzie sufficienti in materia di diritti dell'uomo da parte dello Stato richiedente in simili casi di estradizione (consid. 4).</w:t>
      </w:r>
    </w:p>
    <w:p>
      <w:pPr>
        <w:pStyle w:val="Heading2"/>
      </w:pPr>
      <w:r>
        <w:t>Erwägungen</w:t>
      </w:r>
    </w:p>
    <w:p>
      <w:r>
        <w:rPr>
          <w:b/>
        </w:rPr>
        <w:t>E. 2</w:t>
      </w:r>
    </w:p>
    <w:p>
      <w:r>
        <w:t>Der Verfolgte macht zunächst geltend, das Ersuchen bzw. dessen Ergänzungen und Beilagen enthielten eine chronologisch völlig chaotische Darstellung des Sachverhaltes. Das Mass der Substantiierung der Vorwürfe sei ungenügend. Die Sachdarstellung enthalte verschiedene Widersprüche und Unklarheiten, was grösste Zweifel an den Vorwürfen der ersuchenden Behörde begründe. Angesichts seiner langjährigen (im Mai 1989 begonnenen) "politischen Arbeit" für die PKK (ab 1995 unter anderem "als Mitglied des Zentralkomitees") würden die Vorwürfe nur vorgeschoben. Er habe mit den im Ersuchen dargelegten Sachverhalten nichts zu tun. Belastende Aussagen eines Mitangeklagten seien ausserdem (laut Einvernahmeprotokoll) unter Zwang erfolgt. Die Mängel des Ersuchens seien selbst nach mehreren Jahren und nach mehreren Gelegenheiten zur Substantiierung nicht behoben worden. Da sich die Vorwürfe nicht unter Art. 260 ter StGB subsumieren liessen, fehle es überdies am Erfordernis der beidseitigen Strafbarkeit. BGE 133 IV 76 S. 79</w:t>
      </w:r>
    </w:p>
    <w:p>
      <w:r>
        <w:rPr>
          <w:b/>
        </w:rPr>
        <w:t>E. 2.1</w:t>
      </w:r>
    </w:p>
    <w:p>
      <w:r>
        <w:t>Nach Massgabe des Europäischen Auslieferungsüberkeinkommens vom 13. Dezember 1957 (EAUe; SR 0.353.1)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 Art. 2 Ziff. 1 EAUe ; Art. 35 Abs. 1 des Bundesgesetzes vom 20. März 1981 über internationale Rechtshilfe in Strafsachen [IRSG; SR 351.1]; vgl. BGE 128 II 355 E. 2.1 S. 360). Die Auslieferung wird nicht bewilligt, wenn nach den Rechtsvorschriften des ersuchenden oder des ersuchten Staates die Strafverfolgung oder Strafvollstreckung verjährt ist ( Art. 10 EAUe ; Art. 5 Abs. 1 lit. c IRSG ).</w:t>
      </w:r>
    </w:p>
    <w:p>
      <w:r>
        <w:rPr>
          <w:b/>
        </w:rPr>
        <w:t>E. 2.2</w:t>
      </w:r>
    </w:p>
    <w:p>
      <w:r>
        <w:t>Unter dem Gesichtspunkt des hier massgebenden Art. 12 EAUe reicht es in der Regel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Delikte dem Begehren allenfalls zu entsprechen ist. Der Rechtshilferichter muss namentlich prüfen können, ob ein politisches Delikt vorliegt und ob die Voraussetzung der beidseitigen Strafbarkeit erfüllt ist. Es kann hingegen nicht verlangt werden, dass die ersuchende Behörde die Tatvorwürfe bereits abschliessend mit Beweisen belegt. Der Rechtshilferichter hat weder Tat- noch Schuldfragen zu prüfen und grundsätzlich auch keine Beweiswürdigung vorzunehmen. Er ist vielmehr an die Sachverhaltsdarstellung im Ersuchen gebunden, soweit sie nicht durch offensichtliche Fehler, Lücken oder Widersprüche entkräftet wird (vgl. BGE 125 II 250 E. 5b S. 257; BGE 122 II 134 E. 7b S. 137, BGE 122 II 367 E. 2c S. 371, 422 E. 3c S. 431; BGE 120 Ib 251 E. 5c S. 255, je mit Hinweisen).</w:t>
      </w:r>
    </w:p>
    <w:p>
      <w:r>
        <w:rPr>
          <w:b/>
        </w:rPr>
        <w:t>E. 2.3</w:t>
      </w:r>
    </w:p>
    <w:p>
      <w:r>
        <w:t>Art. 12 Ziff. 2 lit. b EAUe bestimmt, dass Zeit, Ort und Umstände der Begehung der fraglichen Delikte so genau wie möglich anzugeben seien. Im vorliegenden Fall weisen die dem Verfolgten BGE 133 IV 76 S. 80 vorgeworfenen Delikte eine starke politische Konnotation auf. Nach der einschlägigen Praxis des Bundesgerichtes sind in solchen Fällen erhöhte Anforderungen an die Ausführlichkeit, Widerspruchsfreiheit und Verlässlichkeit des Ersuchens zu verlangen ( BGE 130 II 337 E. 6.1 S. 345, E. 7.4 S. 348 f. mit Hinweisen; vgl. auch BGE 132 II 81 E. 2.3-2.12 S. 86-93, E. 3.4.4 S. 100 f.). Dem Verfolgten werden Straftaten im Rahmen terroristischer Aktionen der kurdischen separatistischen Organisation PKK zur Last gelegt. Die Aktionen seien ab 1990 und insbesondere im April 1994 erfolgt, als in der Türkei bürgerkriegsähnliche gewalttätige Auseinandersetzungen stattfanden. Im Rahmen der Rechtshilfevoraussetzung der beidseitigen Strafbarkeit muss die Sachdarstellung des Ersuchens namentlich die Prüfung ermöglichen, ob sich die Ermittlungen gegen Schwerverbrecher bzw. terroristische Organisationen im Sinne von Art. 260 ter Ziff. 1 StGB richten ( BGE 130 II 337 E. 6.1 S. 345, E. 7.4 S. 348 f.; s. auch BGE 128 II 355 E. 2.2-2.6 S. 360-363). Entsprechende Abklärungen verlangen regelmässig sachliche Bezugnahmen zum historischen bzw. völkerrechtlich-humanitären Kontext des Konfliktes. Weder darf die internationale Rechtshilfe in Strafsachen zu politischen Zwecken missbraucht werden, noch dürfen Hinweise auf den angeblich politischen Charakter einer Strafverfolgung dazu führen, dass Schwerkriminelle oder Terroristen im Rechtssinne von Strafverfolgung verschont bleiben ( BGE 130 II 337 E. 6.1 S. 345). Es ist Aufgabe des für das Auslieferungsverfahren zuständigen BJ, die entsprechenden sorgfältigen Sachabklärungen zu treffen und dem Bundesgericht ausreichende Entscheidungsgrundlagen zu unterbreiten ( BGE 130 II 337 E. 7.7 S. 350 mit Hinweis).</w:t>
      </w:r>
    </w:p>
    <w:p>
      <w:r>
        <w:rPr>
          <w:b/>
        </w:rPr>
        <w:t>E. 2.4</w:t>
      </w:r>
    </w:p>
    <w:p>
      <w:r>
        <w:t>Das Ersuchen stützt sich auf zwei Haftbefehle türkischer Gerichte vom 21. Januar 2000 und 1. Februar 2005 bzw. auf die sachlich zugehörigen Anklageschriften vom 7. und 24. Dezember 2001, 24. Januar und 9. Mai 2002 (Strafverfahren "Erzurum") sowie vom 4. Februar 2005 (Strafverfahren "Adana").</w:t>
      </w:r>
    </w:p>
    <w:p>
      <w:r>
        <w:rPr>
          <w:b/>
        </w:rPr>
        <w:t>E. 2.4.1</w:t>
      </w:r>
    </w:p>
    <w:p>
      <w:r>
        <w:t>Im angefochtenen Entscheid werden die inkriminierten Sachverhalte im Strafverfahren "Erzurum" wie folgt zusammengefasst: Der Verfolgte habe zwischen April 1990 und August 2001 als bewaffnetes Mitglied der PKK in der Türkei persönlich an verschiedenen Anschlägen teilgenommen. Unter anderem seien am 10. April 1990 eine Person erschossen und ein Haus angezündet worden. Am 4. Mai 1990 habe die PKK bei bewaffneten Auseinandersetzungen (mit Kampfverwicklung des Verfolgten) einen Polizeibeamten getötet. Am 23. BGE 133 IV 76 S. 81 Oktober 1990 sei ein Mordanschlag auf eine Person und ein Brandanschlag auf eine Schule verübt worden. Am 6. August und 1. Oktober 1991 seien Brandanschläge auf eine Rundfunkstation bzw. auf eine Schule erfolgt. Bei einem Hinterhalt gegen einen militärischen Geleitzug habe die PKK am 4. Mai 1992 sieben Soldaten bzw. Beamte getötet. Am 21. Mai 1992 seien bei einem Brandanschlag auf eine Rundfunkstation zwei Personen erschossen worden, am 25. Juli 1992 eine weitere Person entführt und getötet. Im Oktober 1992 sei der Verfolgte als Mitglied der PKK an einem Strassenraub auf einen Reisebus beteiligt gewesen. Zwischen Juni und Juli 1993 habe er sich an folgenden Anschlägen der PKK beteiligt: Legen eines Hinterhalts gegen ein militärisches Fahrzeug und Erschiessen von sechs Soldaten; Entführung von zwei Personen und Erschiessen dieser Personen; Entführung und Tötung einer Person; bewaffneter Überfall auf ein Dorf und Tötung von drei Personen. Anfang September 1993 sei von den Verantwortlichen der PKK eine weitere Schule angezündet worden. Am 28. Oktober 1993 hätten sie einen bewaffneten Überfall auf ein Dorf verübt, sieben Personen erschossen und 14 Häuser verbrannt (vgl. Anklageschriften vom 7. Dezember 2001 und 24. Januar 2002). Dem Verfolgten wird sodann vorgeworfen, er habe am 30. April 1994 als Mitglied der PKK vier weiteren Mitgliedern dieser Organisation den Auftrag erteilt, einen sogenannten Dorfwächter zu töten (vgl. Anklageschrift vom 9. Mai 2002). Am 1. Juli 1994 hätten PKK-Aktivisten mit Beteiligung des Verfolgten ein weiteres Dorf überfallen und 240 Nutztiere geraubt. Am 25. August 1995 sei ein Kind entführt und gegen Lösegeld wieder freigelassen worden. Hinzu kämen noch weitere Straftaten (vgl. Anklageschriften vom 7. und 24. Dezember 2001).</w:t>
      </w:r>
    </w:p>
    <w:p>
      <w:r>
        <w:rPr>
          <w:b/>
        </w:rPr>
        <w:t>E. 2.4.2</w:t>
      </w:r>
    </w:p>
    <w:p>
      <w:r>
        <w:t>Die Sachdarstellung des Ersuchens im Strafverfahren "Adana" wird im angefochtenen Entscheid wie folgt zusammengefasst: Der Verfolgte wird verdächtigt, Mitglied der PKK und der PKK-Kongra-Gel gewesen zu sein, wobei er namentlich mit der Führung von bestimmten Aktionen beauftragt gewesen sei (vgl. Anklageschrift vom 4. Februar 2005).</w:t>
      </w:r>
    </w:p>
    <w:p>
      <w:r>
        <w:rPr>
          <w:b/>
        </w:rPr>
        <w:t>E. 2.5</w:t>
      </w:r>
    </w:p>
    <w:p>
      <w:r>
        <w:t>Das BJ kommt im angefochtenen Entscheid zum Ergebnis, dass alle inkriminierten Sachverhalte des Strafverfahrens "Erzurum" - mit Ausnahme des Sachverhaltes vom 30. April 1994 (Anklageschrift vom 9. Mai 2002) - entweder bereits verjährt oder von der ersuchenden Behörde nicht ausreichend konkretisiert worden seien. Auch die Sachdarstellung des Ersuchens im Strafverfahren "Adana" (Anklageschrift vom 4. Februar 2005) sei selbst nach einer entsprechenden Rückfrage zu wenig konkret für eine Prüfung der Auslieferungsvoraussetzung der doppelten Strafbarkeit im Sinne der bundesgerichtlichen Rechtsprechung. Namentlich fehlten Hinweise auf BGE 133 IV 76 S. 82 die konkrete Rolle des Verfolgten im Zusammenhang mit den einzelnen Straftaten.</w:t>
      </w:r>
    </w:p>
    <w:p>
      <w:r>
        <w:rPr>
          <w:b/>
        </w:rPr>
        <w:t>E. 2.6</w:t>
      </w:r>
    </w:p>
    <w:p>
      <w:r>
        <w:t>Der Anklageschrift vom 9. Mai 2002 ist folgende Sachdarstellung zu entnehmen: Am 30. April 1994 hätten vier Angehörige der PKK auf Anweisung des Verfolgten das Dorf Kayalisu (im Gebiet der Kreisstadt Senkaya) aufgesucht und dort den "Dorfshüter" Y. getötet. Die Beteiligten hätten diesem sogenannten Dorfwächter vorgeworfen, er habe Angehörige der PKK bei den türkischen Sicherheitskräften angezeigt. Gemäss der Anweisung des Verfolgten hätten die vier Haupttäter den Dorfwächter in seinem Haus aufgesucht, ihn mitgenommen, zur Einfahrtseite des Dorfes gebracht, seine Hände festgebunden und ihn dann getötet. An den Kragen seines Hemdes hätten sie eine Notiz angebracht, wonach Personen, die die Guerillas anzeigen, der Tod drohe. Neben die Leiche des Opfers sei ausserdem ein Geldschein von 10'000.- türkischen Pfund gelegt worden. Der Verfolgte habe die Anweisung zu dieser Exekution als Gruppenführer der PKK erteilt. Als Beweismittel nennt die Anklageschrift unter anderem den Obduktionsbericht, das polizeiliche Augenscheinsprotokoll, Sachverständigengutachten sowie Beweisaussagen eines weiteren mutmasslichen PKK-Angehörigen.</w:t>
      </w:r>
    </w:p>
    <w:p>
      <w:r>
        <w:rPr>
          <w:b/>
        </w:rPr>
        <w:t>E. 2.7</w:t>
      </w:r>
    </w:p>
    <w:p>
      <w:r>
        <w:t>Wer vorsätzlich einen Menschen tötet, wird nach schweizerischem Recht mit Freiheitsstrafe nicht unter fünf Jahren bestraft ( Art. 111 StGB ). Mittäter ist, wer sogenannte "Tatherrschaft" ausübt, d.h. wer bei der Entschliessung, Planung oder Ausführung eines Deliktes vorsätzlich und in massgebender Weise mit anderen Tätern zusammenwirkt, so dass er als Hauptbeteiligter dasteht. Der Tatbeitrag begründet Tatherrschaft, wenn er "nach den Umständen des konkreten Falles und dem Tatplan für die Ausführung des Deliktes so wesentlich ist, dass sie mit ihm steht oder fällt" ( BGE 130 IV 58 E. 9.2.1 S. 66; BGE 126 IV 84 E. 2c/aa S. 88 mit Hinweisen; zum Mittäterschaftsbegriff vgl. auch ANDREAS DONATSCH/BRIGITTE TAG, Strafrecht I, Verbrechenslehre, 8. Aufl., Zürich 2006, S. 166 ff.; MARC FORSTER, Basler Kommentar, StGB, Bd. I, Basel 2003, vor Art. 24 StGB N. 7 ff.; GÜNTER STRATENWERTH, Schweizerisches Strafgesetzbuch, Allgemeiner Teil I, 3. Aufl., Bern 2005, § 13 Rz. 59 ff.; STEFAN TRECHSEL/PETER NOLL, Schweizerisches Strafrecht, Allgemeiner Teil I, 6. Aufl., Zürich 2004, S. 200 ff.). Anstiftung begeht, wer jemanden zu dem von ihm verübten Verbrechen oder Vergehen vorsätzlich bestimmt hat. Der Anstifter wird nach der Strafdrohung, die BGE 133 IV 76 S. 83 auf den Täter Anwendung findet, bestraft ( Art. 24 Abs. 1 StGB ; vgl. dazu BGE 128 IV 11 E. 2a S. 15; BGE 127 IV 122 E. 1 S. 125, E. 4a S. 130 f., je mit Hinweisen; DONATSCH/TAG, a.a.O., S. 147 ff.; FORSTER, a.a.O., vor Art. 24 StGB N. 36, Art. 24 StGB N. 3 ff.; STRATENWERTH, a.a.O., § 13 Rz. 95 ff.; TRECHSEL/NOLL, a.a.O., S. 210 ff.).</w:t>
      </w:r>
    </w:p>
    <w:p>
      <w:r>
        <w:rPr>
          <w:b/>
        </w:rPr>
        <w:t>E. 2.8</w:t>
      </w:r>
    </w:p>
    <w:p>
      <w:r>
        <w:t>Im Falle einer Verurteilung nach schweizerischem Recht fiele der Sachverhalt gemäss Anklageschrift vom 9. Mai 2002 grundsätzlich unter den Tatbestand der Anstiftung (allenfalls der intellektuellen Mittäterschaft) zu vorsätzlicher Tötung (Art. 111 i.V.m. Art. 24 Abs. 1 StGB ). Was der Verfolgte dagegen einwendet, vermag die dargelegten Verdachtsgründe nicht ohne Weiteres zu entkräften: Zwar macht er geltend, in den diversen Rechtshilfeunterlagen gebe es widersprüchliche zeitliche und sachliche Angaben. Wie der Verfolgte selbst darlegt, betreffen diese jedoch nicht die Anklageschrift vom 9. Mai 2002 (Tötung eines Dorfwächters am 30. April 1994 in Kayalisu), sondern ein anderes untersuchtes Tötungsdelikt (vom 4. Mai 1992 an einem Polizeibeamten in Yukaridut), zu dessen Verfolgung im angefochtenen Entscheid die Auslieferung verweigert wurde. Analoges gilt für weitere angebliche Ungenauigkeiten. Unbehelflich ist in diesem Zusammenhang auch der Hinweis, der Mitangeklagte "Mehmet S." (recte: Metin S.) habe zu Protokoll gegeben, seine belastenden Aussagen seien unter Zwang erfolgt. Der Verfolgte weist selbst darauf hin, dass sich der gemäss Anklageschrift vom 9. Mai 2002 erhobene Vorwurf auf die Aussage eines Zinnar M. stützt. Der Verfolgte räumt ein, dass ihm in der Anklageschrift vom 9. Mai 2002 der Vorwurf der Anstiftung zur Tötung gemacht wird. Zwar wendet er ein, der betreffende Sachverhalt lasse sich nicht unter Art. 260 ter StGB subsumieren (und die betreffende Strafnorm sei im April 1994 noch gar nicht in Kraft gewesen). Diese Fragen brauchen jedoch nicht zusätzlich geprüft zu werden, da der Grundsatz der beidseitigen Strafbarkeit ( Art. 2 Ziff. 1 EAUe ) nicht verlangt, dass der inkriminierte Sachverhalt unter mehrere Strafnormen des ersuchten Staates fällt ( BGE 132 II 81 E. 2.7.2 S. 90 f.; BGE 131 II 235 E. 2.14 S. 243; BGE 128 II 355 E. 2.6 S. 363). Auch die Verfolgungsverjährung (von 15 Jahren) des Tötungsdeliktes vom 30. April 1994 ist noch nicht eingetreten (aArt. 70 Abs. 1 lit. b und nArt. 97 Abs. 1 lit. b i.V.m. Art. 111 und Art. 24 Abs. 1 StGB ). Die weiteren Einwände des Verfolgten begründen in diesem Zusammenhang kein Auslieferungshindernis. BGE 133 IV 76 S. 84</w:t>
      </w:r>
    </w:p>
    <w:p>
      <w:r>
        <w:rPr>
          <w:b/>
        </w:rPr>
        <w:t>E. 2.9</w:t>
      </w:r>
    </w:p>
    <w:p>
      <w:r>
        <w:t>Die Sachdarstellung zum untersuchten Tötungsdelikt vom 30. April 1994 genügt den Anforderungen von Art. 12 EAUe . Die übrigen Vorwürfe sind entweder bereits verjährt ( Art. 10 EAUe ) oder sie wurden im Ersuchen und seinen Ergänzungen im Sinne der dargelegten Praxis (vgl. E. 2.2-2.3) nicht ausreichend konkretisiert. Diesbezüglich kann sowohl auf die zutreffenden Erwägungen des angefochtenen Auslieferungsentscheides verwiesen werden als auch auf die Vorbringen des Verfolgten. Unter dem Gesichtspunkt der beidseitigen Strafbarkeit (Art. 2 Ziff. 1 i.V.m. Art. 10 und Art. 12 EAUe ) ist eine Auslieferung für den in der Anklageschrift vom 9. Mai 2002 dargestellten Sachverhalt (Teilnahme am Tötungsdelikt vom 30. April 1994) somit grundsätzlich zulässig. Die Begrenzung des Sachverhaltes, für den die Auslieferung bewilligt werden kann, erfolgt nach dem Grundsatz der Spezialität ( Art. 14 Ziff. 1 EAUe ). Dieser soll sicherstellen, dass der ersuchende Staat im Falle der Auslieferung ausschliesslich jenen Sachverhalt zur Anklage bringt, der gemäss Art. 2 Ziff. 1 EAUe auch nach schweizerischem Strafrecht strafbar wäre. Eine allfällige Ausdehnung des Anklagesachverhaltes wäre nur mit ausdrücklicher Zustimmung der schweizerischen Behörden zulässig ( Art. 14 Ziff. 1 lit. a EAUe ; vgl. BGE 131 II 235 E. 2.14 S. 243 f.).</w:t>
      </w:r>
    </w:p>
    <w:p>
      <w:r>
        <w:rPr>
          <w:b/>
        </w:rPr>
        <w:t>E. 3</w:t>
      </w:r>
    </w:p>
    <w:p>
      <w:r>
        <w:t>(...)</w:t>
      </w:r>
    </w:p>
    <w:p>
      <w:r>
        <w:rPr>
          <w:b/>
        </w:rPr>
        <w:t>E. 3.8</w:t>
      </w:r>
    </w:p>
    <w:p>
      <w:r>
        <w:t>Im Lichte der Praxis des Bundesgerichtes können die gegen den Verfolgten erhobenen Vorwürfe nicht als rein politisch oder rassisch motiviert eingestuft werden. Dem Verfolgten wird die massgebliche Beteiligung (Anstiftung, eventuell Mittäterschaft) an der Tötung eines sogenannten "Dorfwächters" zur Last gelegt. Dieser sei aus Vergeltung erschossen worden, weil er Angehörige der PKK bei den türkischen Sicherheitskräften angezeigt habe. Bei schweren Gewaltverbrechen, namentlich Tötungsdelikten, ist der politische Charakter des Deliktes in der Regel zu verneinen. Im vorliegenden Fall rechtfertigt sich keine Ausnahme von dieser Praxis. Dabei ist auch der Gesamtkontext des Falles mitzuberücksichtigen. Zwar sind die übrigen untersuchten Delikte (zu deren Verfolgung keine Auslieferung gewährt werden kann) entweder bereits verjährt oder sie wurden von der ersuchenden Behörde zu wenig konkretisiert. Nicht zu übersehen ist jedoch, dass dem Verfolgten von der Türkei die persönliche Beteiligung an einer Vielzahl von schweren Verbrechen vorgeworfen wird, denen über mehrere Jahre hinweg nicht zuletzt zahlreiche Zivilpersonen zum Opfer gefallen seien (vgl. dazu oben, BGE 133 IV 76 S. 85 E. 2.4.1). Selbst in bürgerkriegsähnlichen Auseinandersetzungen handelt es sich dabei nicht mehr um angemessene oder wenigstens einigermassen verständliche Mittel des gewalttätigen Widerstands gegen die geltend gemachte ethnische Verfolgung und Unterdrückung ( BGE 131 II 235 E. 3.2-3.3 S. 245 f.; BGE 130 II 337 E. 3.2-3.3 S. 343 f.; BGE 128 II 355 E. 4.2 S. 365, je mit Hinweisen; vgl. auch MARC Forster, Zur Abgrenzung zwischen Terroristen und militanten "politischen" Widerstandskämpfern im internationalen Strafrecht, ZBJV 141/2005 S. 213 ff., 236-238; derselbe , Terroristischer Massenmord an Zivilisten als "legitimer Freiheitskampf" kraft "Analogieverbot"?, ZStrR 124/2006 S. 331 ff., 333; HANS VEST, Berner Kommentar StGB, Bern 2007, N. 26 und 27 zu Art. 260 quinquies StGB ). Angriffe, die unterschiedslos auch Unbeteiligte bzw. Zivilisten tref fen, sind bereits durch Art. 51 Ziff. 4 des I. Zusatzprotokolls zu den Genfer Abkommen vom 12. August 1949 über den Schutz der Opfer internationaler bewaffneter Konflikte (SR 0.518.521) - auch im sogenannten "Befreiungskampf" - absolut verboten (vgl. STEFAN OETER, Kampfmittel und Kampfmethoden in bewaffneten Konflikten und ihre Vereinbarkeit mit dem humanitären Völkerrecht, in: J. Hasse et al. [Hrsg.], Humanitäres Völkerrecht, Baden-Baden 2001, S. 86 ff.; HANS VEST, Terrorismus als Herausforderung des Rechts, St. Galler Schriften zur Rechtswissenschaft, Bd. 12, Zürich 2005, S. 53). Es kommt hier hinzu, dass der Verfolgte einräumt, seit dem 6. Mai 1989 für die PKK tätig gewesen zu sein. Im Jahre 1995 sei er als Mitglied des Zentralkomitees gewählt worden. Wie sich dem Bericht des für Analyse und Prävention des Bundesamtes für Polizei vom 8. März 2006 entnehmen lässt, sei die radikale kurdische Widerstandsorganisation PKK schon ab 1993 von Deutschland als terroristische Vereinigung eingestuft und verboten worden; weitere europäische Staaten und die USA hätten ähnliche Verbote erlassen. In der massgeblichen Anklageschrift vom 9. Mai 2002 wird dem Verfolgten substantiiert vorgeworfen, er habe auch noch nach 1993 (nämlich Ende April 1994) tödliche Attentate durch PKK-Kämpfer persönlich angeordnet (vgl. dazu oben, E. 2.6).</w:t>
      </w:r>
    </w:p>
    <w:p>
      <w:r>
        <w:rPr>
          <w:b/>
        </w:rPr>
        <w:t>E. 3.9</w:t>
      </w:r>
    </w:p>
    <w:p>
      <w:r>
        <w:t>Nach dem Gesagten ist die Einrede des politischen Deliktes abzuweisen.</w:t>
      </w:r>
    </w:p>
    <w:p>
      <w:r>
        <w:rPr>
          <w:b/>
        </w:rPr>
        <w:t>E. 4</w:t>
      </w:r>
    </w:p>
    <w:p>
      <w:r>
        <w:t>Schliesslich macht der Verfolgte geltend, er habe als Kurde und PKK-Angehöriger für eine Abspaltung der kurdischen Gebiete von der Türkei gekämpft. Im Falle einer Auslieferung sei er aufgrund BGE 133 IV 76 S. 86 seiner "politischen Arbeit" der Gefahr von Folterungen ausgesetzt. Nach einem Türkeibericht von "Amnesty International" aus dem Jahr 2005 würden Folterungen und Misshandlungen im Gewahrsam der Polizei und der Gendarmerie nach wie vor Anlass zu grosser Sorge geben. Ähnliches ergebe sich aus einem Gutachten der "Schweizerischen Flüchtlingshilfe" und einem Bericht der "Human Rights Watch". Ein niederländisches Gericht habe im Januar 2005 die Auslieferung einer hochrangigen PKK-Exponentin an die Türkei verweigert. Im Falle einer Auslieferung müsse er, der Verfolgte, mit Einzelhaft bzw. menschenrechtswidriger Isolationshaft rechnen. Die von der Türkei abgegebenen Garantieerklärungen seien inhaltlich und formal ungenügend. Die betreffenden Erklärungen trügen weder einen amtlichen Stempel noch eine Unterschrift.</w:t>
      </w:r>
    </w:p>
    <w:p>
      <w:r>
        <w:rPr>
          <w:b/>
        </w:rPr>
        <w:t>E. 4.1</w:t>
      </w:r>
    </w:p>
    <w:p>
      <w:r>
        <w:t>Die Schweiz prüft die Auslieferungsvoraussetzungen des EAUe auch im Lichte ihrer grundrechtlichen völkerrechtlichen Verpflichtungen. Nach internationalem Völkerrecht sind Folter und jede andere Art grausamer, unmenschlicher oder erniedrigender Behandlung oder Bestrafung verboten ( Art. 10 Abs. 3 BV , Art. 3 EMRK , Art. 7 und 10 Ziff. 1 des Internationalen Paktes vom 16. Dezember 1966 über bürgerliche und politische Rechte [UNO-Pakt II; SR 0.103.2]). Niemand darf in einen Staat ausgeliefert werden, in dem ihm Folter oder eine andere Art grausamer und unmenschlicher Behandlung oder Bestrafung droht ( Art. 25 Abs. 3 BV ; vgl. BGE 123 II 161 E. 6a S. 167, BGE 123 II 511 E. 5a S. 517, je mit Hinweisen). Auch behält sich die Schweiz die Verweigerung von Rechtshilfe vor, wenn im ersuchenden Staat die Respektierung eines vom internationalen Ordre public anerkannten Minimalstandards an Verfahrensrechten nicht gewährleistet erscheint (vgl. BGE 126 II 324 E. 4 S. 326 ff.).</w:t>
      </w:r>
    </w:p>
    <w:p>
      <w:r>
        <w:rPr>
          <w:b/>
        </w:rPr>
        <w:t>E. 4.2</w:t>
      </w:r>
    </w:p>
    <w:p>
      <w:r>
        <w:t>Im angefochtenen Entscheid wird erwogen, die Türkei sei ein langjähriges Mitglied des Europarates und habe die EMRK und den UNO-Pakt II ratifiziert. Grundsätzlich sei festzuhalten, dass die Schweiz, so wie andere Staaten auch, in der Regel ohne Einholung von Garantien verfolgte Personen an die Türkei ausliefere. Das BJ verweist diesbezüglich auf den "BGE 1A.215/2000 vom 16. Oktober 2000". Das Bundesamt habe von der Türkei hier dennoch die Abgabe von Garantien in ausdrücklicher Form verlangt. Die türkische Botschaft habe am 4. Juli 2006 zugesichert, dass der Verfolgte Besuche aus seinem Familien- bzw. Bekanntenkreis empfangen und dass er einen uneingeschränkten bzw. unbewachten Kontakt zu seinem Rechtsanwalt pflegen dürfe. Diese Garantien seien BGE 133 IV 76 S. 87 glaubwürdig und reichten aus, um korrekte Haftbedingungen und die Durchführung eines fairen Verfahrens gegen den Verfolgten sicherzustellen. Das BJ begründet diese Auffassung mit dem Argument, der Auslieferungsverkehr zwischen der Türkei und der Schweiz verlaufe "grundsätzlich unproblematisch". In den vergangenen Jahren habe die Schweiz mehrere Personen ohne entsprechende Garantien an die Türkei ausgeliefert. Dass die Türkei zur Abgabe von Garantien im Einzelfall bereit sei, erscheine "hingegen neu". Dieses Entgegenkommen der Türkei gehe einerseits auf verschiedene bilaterale politische und technische Konsultationen zwischen der Schweiz und der Türkei zurück, stelle anderseits aber nach den Wahrnehmungen des BJ auch ein Novum im Verkehr mit anderen Staaten dar. Auch im vorliegenden Fall hätten die türkischen Behörden die von der Schweiz verlangten Garantien erst nur zögerlich abgegeben. "Schon daraus" lasse sich schliessen, dass die Türkei zu deren Einhaltung gewillt sei.</w:t>
      </w:r>
    </w:p>
    <w:p>
      <w:r>
        <w:rPr>
          <w:b/>
        </w:rPr>
        <w:t>E. 4.3</w:t>
      </w:r>
    </w:p>
    <w:p>
      <w:r>
        <w:t>Aktuelle Berichte des Europäischen Folterschutzausschusses sowie von türkischen, schweizerischen und internationalen Menschenrechtsorganisationen weisen immer noch auf dokumentierte Folterfälle hin, vor allem in den südöstlichen Provinzen der Türkei und gegen mutmassliche kurdische Aktivisten. In einem bei den Rechtshilfeakten befindlichen Bericht an das BJ vom 20. Juni 2006 zur aktuellen Menschenrechtssituation in der Türkei weist das Eidgenössische Departement für Auswärtige Angelegenheiten (EDA) zwar auf Fortschritte bei der Implementierung rechtsstaatlicher Grundsätze und Verfahren in der Türkei hin. Es konstatiert aber auch gewisse anhaltende Probleme bei der praktischen Umsetzung des Menschenrechtsschutzes, insbesondere im Bereich der Kurdenfrage. Das Risiko von Folterungen oder erniedrigender Behandlung könne nach Ansicht des EDA im Fall von mutmasslichen Terroristen nicht ganz ausgeschlossen werden. Zwar gebe es Fortschritte im Menschenrechtsbereich, welche weitgehend auf die EU-Beitrittsverhandlungen zurückzuführen seien und vor allem die Gesetzgebung beträfen. Dadurch sei auch der Kampf gegen Folter und erniedrigende Behandlung grundsätzlich gestärkt worden. Dazu gehörten zum Beispiel das unverzügliche Recht auf einen Anwalt, das Recht zu schweigen und Verbesserungen im Bereich der Rechtshilfe. Was die praktische Umsetzung dieser Neuerungen betrifft, habe die Türkei jedoch längst nicht alles Erforderliche unternommen. Während sich das Bewusstsein der Notwendigkeit rechtsstaatlichen Vorgehens im Justizbereich BGE 133 IV 76 S. 88 generell gefestigt habe, sei dies in heiklen Bereichen wie zum Beispiel der Kurdenfrage, des Terrorismus oder des Linksextremismus noch unzureichend der Fall. Folter und erniedrigende Behandlung seien vorwiegend während Demonstrationen, Polizeieinsätzen oder dem Transport von Häftlingen festzustellen, also ausserhalb von Strafanstalten. Die Straflosigkeit bei Folterfällen bleibe ein grosses Problem. Das Risiko von Folterungen oder erniedrigender Behandlung könne nicht ganz ausgeschlossen werden, insbesondere im Fall von mutmasslichen Terroristen.</w:t>
      </w:r>
    </w:p>
    <w:p>
      <w:r>
        <w:rPr>
          <w:b/>
        </w:rPr>
        <w:t>E. 4.4</w:t>
      </w:r>
    </w:p>
    <w:p>
      <w:r>
        <w:t>Zwar sind die genannten Berichte über Fälle von Menschenrechtsverletzungen in der Türkei nicht leicht zu nehmen. Sie rechtfertigen jedoch im vorliegenden Fall nicht zum Vornherein den Ausschluss jeglicher Rechtshilfe auch auf dem Wege der Auslieferung. Solches wäre mit dem Sinn und Geist des Europäischen Auslieferungsübereinkommens und des Übereinkommens zur Bekämpfung des Terrorismus (EÜBT; SR 0.353.3) nicht vereinbar: Einerseits muss es auch Vertragsstaaten, die eine dramatische Bürgerkriegsgeschichte zu bewältigen haben und die noch nicht auf eine gefestigte und lange rechtsstaatliche Tradition zurückblicken können, grundsätzlich ermöglicht werden, zur Verfolgung von schweren Verbrechen bzw. terroristischen Anschlägen internationale Rechtshilfe zu erhalten. Anderseits darf die Rechtshilfe weder zu politischen Zwecken missbraucht werden, noch ihrerseits schweren Menschenrechtsverletzungen Vorschub leisten (vgl. BGE 130 II 337 E. 6.1 S. 345). In politisch und völkerrechtlich schwierigen Fällen wie dem vorliegenden, bei denen die Auslieferungsvoraussetzungen des EAUe grundsätzlich erfüllt erscheinen, ist daher nach der Praxis des Bundesgerichtes ein grosses Gewicht auf wirksame und überprüfbare Menschenrechtsgarantien zu legen (vgl. BGE 123 II 161 E. 6 S. 172 f., BGE 123 II 511 E. 6c S. 522 f.; BGE 122 II 373 E. 2d S. 380; Urteil 1A.4/2005 vom 28. Februar 2005, E. 4.3-4.6 nicht publ. in BGE 131 II 235 ).</w:t>
      </w:r>
    </w:p>
    <w:p>
      <w:r>
        <w:rPr>
          <w:b/>
        </w:rPr>
        <w:t>E. 4.5</w:t>
      </w:r>
    </w:p>
    <w:p>
      <w:r>
        <w:t>Bei heiklen Konstellationen wie im vorliegenden Fall bestehen die schweizerischen Behörden beim ersuchenden Staat regelmässig auf förmlichen Garantieerklärungen bezüglich der Einhaltung der Grund- und Menschenrechte. In Auslieferungsfällen, auf die das EAUe anwendbar ist, kann der ersuchende Staat im konkreten Einzelfall zur Einhaltung bestimmter Verfahrensgarantien als Bedingung für eine Auslieferung ausdrücklich verpflichtet werden. Dies gilt namentlich für die Zulassung unangemeldeter Haftbesuche und die Beobachtung des Strafverfahrens durch Vertreter der Botschaft des BGE 133 IV 76 S. 89 ersuchten Staates (Urteil 1A.4/2005 vom 28. Februar 2005, E. 4.3 nicht publ. in BGE 131 II 235 ; Urteil 1A.149/2004 vom 20. Juli 2004, E. 4.3; s. auch BGE 123 II 161 E. 6 S. 172 f., BGE 123 II 511 E. 6c S. 522 f.).</w:t>
      </w:r>
    </w:p>
    <w:p>
      <w:r>
        <w:rPr>
          <w:b/>
        </w:rPr>
        <w:t>E. 4.5.1</w:t>
      </w:r>
    </w:p>
    <w:p>
      <w:r>
        <w:t>Im bereits erwähnten BGE 122 II 373 E. 2d S. 380 knüpfte das Bundesgericht die Auslieferung an folgende Bedingungen: (...) de subordonner l'extradition du recourant à des assurances de l'Etat requérant, garantissant le droit de l'Ambassade suisse à Ankara de rendre régulièrement et librement visite au recourant durant sa détention préventive et d'être tenue informée, par l'autorité compétente, du lieu et des conditions de détention du recourant, ainsi que de son état de santé. De même, le recourant devra pouvoir s'adresser librement à l'Ambassade de Suisse, qui sera aussi autorisée à suivre librement, le cas échéant, l'audience de jugement et à y déléguer des observateurs. Ces mesures devraient suffire pour parer aux dangers que redoute le recourant. Elles ne sont pas pour le surplus inhabituelles, la Suisse ayant déjà par le passé subordonné l'extradition - notamment à la Turquie - à des garanties semblables (cf. les arrêts G., précité, B., du 10 juillet 1991 et S., du 10 juillet 1987).</w:t>
      </w:r>
    </w:p>
    <w:p>
      <w:r>
        <w:rPr>
          <w:b/>
        </w:rPr>
        <w:t>E. 4.5.2</w:t>
      </w:r>
    </w:p>
    <w:p>
      <w:r>
        <w:t>In BGE 131 II 235 wurde die Auslieferung eines terrorismusverdächtigen Kosovo-Albaners an Serbien und Montenegro bewilligt. Serbien hatte unter anderem die förmliche Garantie abgegeben, dass Vertreter der eidgenössischen Behörden den Verfolgten nach dessen Auslieferung ohne jegliche Überwachungsmassnahmen besuchen könnten. Der Verfolgte habe auch jederzeit das Recht, sich an diese Personen zu wenden. Die Vertreter der schweizerischen Behörden seien ermächtigt, sich über den Verfahrensstand zu erkundigen und an den Gerichtsverhandlungen teilzunehmen. Das Bundesgericht erwog (in der nicht amtlich publizierten E. 4.6) Folgendes: Im vorliegenden Fall hat das BJ in enger Zusammenarbeit mit dem EDA sicherzustellen, dass die Haftbedingungen des Beschwerdeführers und der gegen ihn geführte Strafprozess vor Ort durch die schweizerische diplomatische Vertretung in Belgrad aufmerksam beobachtet werden und dass den oben genannten Garantieerklärungen nötigenfalls Nachachtung verschafft wird. Zu diesem Zweck müssen die schweizerischen Vertreter vereinbarungsgemäss jederzeit Zugang zum inhaftierten Verfolgten erhalten und mit diesem unbeaufsichtigt sprechen können. Ein entsprechender Hinweis ist in das Dispositiv des Auslieferungsentscheides aufzunehmen.</w:t>
      </w:r>
    </w:p>
    <w:p>
      <w:r>
        <w:rPr>
          <w:b/>
        </w:rPr>
        <w:t>E. 4.5.3</w:t>
      </w:r>
    </w:p>
    <w:p>
      <w:r>
        <w:t>Ähnliche Garantien waren (in BGE 123 II 161 E. 6 S. 172 f., BGE 123 II 511 E. 6c S. 522 f.) auch schon für politisch und menschenrechtlich heikle Auslieferungen an Russland bzw. Kasachstan verlangt worden. BGE 133 IV 76 S. 90</w:t>
      </w:r>
    </w:p>
    <w:p>
      <w:r>
        <w:rPr>
          <w:b/>
        </w:rPr>
        <w:t>E. 4.5.4</w:t>
      </w:r>
    </w:p>
    <w:p>
      <w:r>
        <w:t>Im Urteil 1A.149/2004 vom 20. Juli 2004 war eine Auslieferung an Albanien zu prüfen. In jenem Fall hatte schon das BJ entschieden, dass die Auslieferung nur unter der Bedingung erfolge, dass die albanische Botschaft eine Garantie abgibt, wonach bei einem Strafverfahren und einem allfälligen Strafvollzug in Albanien die Grundsätze der EMRK bzw. des UNO-Pakts II beachtet werden, der Verfolgte jederzeit mit der schweizerischen Vertretung Kontakt aufnehmen und ein Vertreter der Botschaft oder eine von der Botschaft bezeichnete Person jederzeit den Verfolgten besuchen und sämtlichen Verhandlungen beiwohnen kann.</w:t>
      </w:r>
    </w:p>
    <w:p>
      <w:r>
        <w:rPr>
          <w:b/>
        </w:rPr>
        <w:t>E. 4.6</w:t>
      </w:r>
    </w:p>
    <w:p>
      <w:r>
        <w:t>Was die Praxis zur Einholung von Menschenrechtsgarantien betrifft, kann somit den Erwägungen im angefochtenen Entscheid des BJ nicht gefolgt werden. In Fällen wie dem vorliegenden stellen wirksame ausdrückliche Menschenrechtsgarantien keineswegs ein ungewöhnliches Novum dar. Dies gilt weder im Rechtshilfeverkehr mit der Türkei, noch mit anderen Staaten, die eine Bürgerkriegsvergangenheit, dramatische politische Umwälzungen oder eine schwierige Menschenrechtssituation zu bewältigen haben. Der vom BJ in diesem Zusammenhang ausdrücklich zitierte (nicht amtlich publizierte) Entscheid 1A.215/2000 vom 16. Oktober 2000 ist nicht einschlägig. Er betraf einen gemeinstrafrechtlichen Fall, nämlich einen Verfolgten, dem Hehlerei bzw. die illegale Ausfuhr von Kulturgütern zur Last gelegt wurde. In heiklen politisch konnotierten Fällen, wie dem hier zu beurteilenden, legt die publizierte und mehrfach bestätigte Praxis des Bundesgerichtes ein grosses Gewicht auf die Einholung von wirksamen und überprüfbaren Menschenrechtsgarantien.</w:t>
      </w:r>
    </w:p>
    <w:p>
      <w:r>
        <w:rPr>
          <w:b/>
        </w:rPr>
        <w:t>E. 4.7</w:t>
      </w:r>
    </w:p>
    <w:p>
      <w:r>
        <w:t>Wie sich aus den Rechtshilfeakten ergibt, ersuchte das BJ die türkische Botschaft am 27. März 2006 um die Abgabe von Garantien. Ihrer Antwort vom 5. April 2006 legte die türkische Botschaft eine Notiz bei. Diese Notiz ist weder datiert, noch mit einer Unterschrift versehen. Sie trägt die Überschrift "Extraits de la correspondance du Ministère de la Justice de la République de Turquie concernant X." und enthält allgemeine Ausführungen zum türkischen Recht. Mit Schreiben vom 22. Juni 2006 verlangte das BJ die Abgabe von Zusicherungen in ausdrücklicher Form. Am 4. Juli 2006 übermittelte die türkische Botschaft ausdrückliche Garantieerklärungen. Darin sichert die Türkei zu, dass im Strafverfahren gegen den Verfolgten die Grundrechte der EMRK und des UNO-Paktes II eingehalten würden. Während der gesamten Haftdauer habe der Verfolgte (ohne BGE 133 IV 76 S. 91 Überwachung und Einschränkung) das Recht, einen Anwalt seiner Wahl zu kontaktieren. Ausserdem erhalte er die Möglichkeit, im Gefängnis Besuche aus seinem Familien- und allenfalls aus seinem Bekanntenkreis zu empfangen. Ferner werde der Verfolgte nicht vor einem Ausnahmegericht angeklagt, und seine physische und psychische Integrität werde respektiert. Seine Haftbedingungen würden nicht aus politischen, religiösen oder rassischen Gründen erschwert und hielten den Anforderungen von Art. 3 EMRK stand. Ausserdem werde der Verfolgte nicht aus politischen Motiven angeklagt oder verurteilt; ebenso wenig erfolge aus solchen Motiven eine Strafschärfung.</w:t>
      </w:r>
    </w:p>
    <w:p>
      <w:r>
        <w:rPr>
          <w:b/>
        </w:rPr>
        <w:t>E. 4.8</w:t>
      </w:r>
    </w:p>
    <w:p>
      <w:r>
        <w:t>Die vom BJ eingeholten Garantien sind unzureichend und entsprechen nicht der dargelegten einschlägigen Rechtsprechung. Im vorliegenden Fall ist die Auslieferung praxisgemäss von folgenden zusätzlichen Garantien abhängig zu machen: Der schweizerischen Botschaft in Ankara ist das Recht zuzusichern, Vertreter zu bezeichnen, die den Verfolgten nach dessen Auslieferung ohne Überwachungsmassnahmen jederzeit besuchen können. Ebenso dürfen diese Vertreter sich jederzeit über den Verfahrensstand erkundigen sowie an sämtlichen Gerichtsverhandlungen teilnehmen. Der Verfolgte hat jederzeit das Recht, sich an diese Vertreter zu wenden. Vor einem allfälligen Vollzug der Auslieferung muss das BJ eine entsprechende ausdrückliche Garantieerklärung bei der ersuchenden Behörde einholen. Der angefochtene Entscheid ist im Sinne einer solchen zusätzlichen Auslieferungsbedingung zu ergänzen. Die Prozessbeobachtung durch schweizerische Behördenvertreter hat im vorliegenden Fall auch sicherzustellen, dass dem Grundsatz der Spezialität ( Art. 14 Ziff. 1 EAUe ) Nachachtung verschafft wird: Der ersuchende Staat darf im Falle der Auslieferung lediglich denjenigen Sachverhalt zur Anklage bringen, der gemäss Art. 2 Ziff. 1 EAUe auch nach schweizerischem Strafrecht grundsätzlich strafbar wäre (inkriminiertes Tötungsdelikt vom 30. April 1994). Eine allfällige Ausdehnung des Anklagesachverhaltes wäre nur mit ausdrücklicher Zustimmung der schweizerischen Behörden zulässig ( Art. 14 Ziff. 1 lit. a EAUe ; vgl. BGE 131 II 235 E. 2.14 S. 243 f.).</w:t>
      </w:r>
    </w:p>
    <w:p>
      <w:r>
        <w:rPr>
          <w:b/>
        </w:rPr>
        <w:t>E. 4.9</w:t>
      </w:r>
    </w:p>
    <w:p>
      <w:r>
        <w:t>Der angefochtene Auslieferungsentscheid erfolgte bereits unter dem Vorbehalt eines rechtskräftigen ablehnenden Asylentscheids. Das Asylgesuch des Verfolgten wurde am 14. November 2006 vom BGE 133 IV 76 S. 92 Bundesamt für Migration (BFM) erstinstanzlich abgewiesen. Der Auslieferungsentscheid kann demnach nur vollzogen werden, wenn - a) - der ablehnende Asylentscheid des BFM rechtskräftig geworden ist (vgl. auch BGE 132 II 469 E. 2.5 S. 473; BGE 122 II 373 E. 2d S. 380 f.) und - b) - die ersuchende Behörde die oben (E. 4.8) genannte ausdrückliche Garantieerklärung abgegeben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