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271</w:t>
      </w:r>
    </w:p>
    <w:p>
      <w:r>
        <w:t>Bundesgericht (BGE), 2007-01-01, IT</w:t>
      </w:r>
    </w:p>
    <w:p>
      <w:r>
        <w:rPr>
          <w:b/>
        </w:rPr>
        <w:t xml:space="preserve">Quelle: </w:t>
      </w:r>
      <w:r>
        <w:t>https://mcp.opencaselaw.ch/entscheid/bge_BGE_133_IV_271</w:t>
      </w:r>
    </w:p>
    <w:p>
      <w:r>
        <w:t>FR: ATF 133 IV 271</w:t>
      </w:r>
    </w:p>
    <w:p>
      <w:r>
        <w:t>IT: DTF 133 IV 271</w:t>
      </w:r>
    </w:p>
    <w:p>
      <w:pPr>
        <w:pStyle w:val="Heading2"/>
      </w:pPr>
      <w:r>
        <w:t>Regeste</w:t>
      </w:r>
    </w:p>
    <w:p>
      <w:r>
        <w:t>Regeste Art. 43 und 84 BGG; internationale Rechtshilfe in Strafsachen; Vorliegen eines besonders bedeutenden Falles; Übermittlung von Internet-Adressierungselementen auf der Grundlage von Art. 14 BÜPF als Massnahme der polizeilichen Zusammenarbeit und nicht der Rechtshilfe. Die Möglichkeit, die Beschwerdebegründung i.S. von Art. 43 BGG zu ergänzen, ist nicht die Regel: Grundsätzlich wird sie nur ausnahmsweise, aufgrund der Vielzahl und der Schwierigkeit der sich stellenden Tat- und Rechtsfragen gewährt (E. 2.1). Die Übermittlung von Elementen einer IP-Adresse (hier: Namen, Telefonnummer und Adresse des Benutzers) an eine ausländische Behörde, ohne sämtliche so genannte Randdaten und insbesondere ohne den Inhalt der Kommunikationen, stellt keine Rechtshilfemassnahme dar, sondern eine Massnahme der polizeilichen Zusammenarbeit, die im vereinfachten Verfahren gemäss Art. 14 BÜPF durchgeführt werden kann (E. 2.2-2.6).</w:t>
      </w:r>
    </w:p>
    <w:p>
      <w:r>
        <w:t>Regeste Art. 43 et 84 LTF; entraide pénale internationale; existence d'un cas particulièrement important; transmission des ressources d'adressage Internet sur la base de l'art. 14 LSCPT en tant que mesure de coopération policière et non d'entraide judiciaire. La faculté de présenter un mémoire complémentaire au sens de l'art. 43 LTF ne constitue pas la règle: elle n'entre en principe en considération qu'exceptionnellement en raison de la multiplicité et de la difficulté des questions de fait et de droit qui se posent (consid. 2.1). La communication aux autorités étrangères des ressources d'adressage Internet (soit en l'occurrence le nom de l'usager, son numéro de téléphone et son adresse), à l'exclusion des données dites secondaires et en particulier du contenu des communications, ne constitue pas une mesure d'entraide judiciaire en matière pénale, mais une mesure de coopération policière, qui peut être opérée dans le cadre de la procédure simplifiée de l'art. 14 LSCPT (consid. 2.2-2.6).</w:t>
      </w:r>
    </w:p>
    <w:p>
      <w:r>
        <w:t>Regesto Art. 43 e 84 LTF; assistenza internazionale in materia penale; presenza di un caso particolarmente importante; trasmissione di elementi di indirizzo Internet sulla base dell'art. 14 LSCPT quale modalità di cooperazione di polizia e non di assistenza giudiziaria. La facoltà di presentare una memoria integrativa ai sensi dell'art. 43 LTF non costituisce la regola: essa viene concessa, di massima, soltanto eccezionalmente a causa della molteplicità e della difficoltà delle questioni di fatto o di diritto che si pongono (consid. 2.1). La comunicazione ad autorità estere di elementi di indirizzi IP su Internet (in concreto il nominativo dell'utente, il suo numero di telefono e il suo indirizzo), ma non di tutti i cosiddetti dati marginali e in particolare del contenuto delle comunicazioni, non costituisce una misura di assistenza in materia penale, bensì una modalità di cooperazione di polizia, che può essere effettuata nel quadro della procedura semplificata dell'art. 14 LSCPT (consid. 2.2-2.6).</w:t>
      </w:r>
    </w:p>
    <w:p>
      <w:pPr>
        <w:pStyle w:val="Heading2"/>
      </w:pPr>
      <w:r>
        <w:t>Volltext</w:t>
      </w:r>
    </w:p>
    <w:p>
      <w:r>
        <w:t>Bundesgericht (BGE) Band IV 2007 BGE 133 IV 271 Tribunal fédéral (ATF) Volume IV 2007 BGE 133 IV 271 Tribunale federale (DTF) Volume IV 2007 BGE 133 IV 271</w:t>
      </w:r>
    </w:p>
    <w:p>
      <w:r>
        <w:t>Regeste Art. 43 und 84 BGG; internationale Rechtshilfe in Strafsachen; Vorliegen eines besonders bedeutenden Falles; Übermittlung von Internet-Adressierungselementen auf der Grundlage von Art. 14 BÜPF als Massnahme der polizeilichen Zusammenarbeit und nicht der Rechtshilfe. Die Möglichkeit, die Beschwerdebegründung i.S. von Art. 43 BGG zu ergänzen, ist nicht die Regel: Grundsätzlich wird sie nur ausnahmsweise, aufgrund der Vielzahl und der Schwierigkeit der sich stellenden Tat- und Rechtsfragen gewährt (E. 2.1). Die Übermittlung von Elementen einer IP-Adresse (hier: Namen, Telefonnummer und Adresse des Benutzers) an eine ausländische Behörde, ohne sämtliche so genannte Randdaten und insbesondere ohne den Inhalt der Kommunikationen, stellt keine Rechtshilfemassnahme dar, sondern eine Massnahme der polizeilichen Zusammenarbeit, die im vereinfachten Verfahren gemäss Art. 14 BÜPF durchgeführt werden kann (E. 2.2-2.6). Regeste Art. 43 et 84 LTF; entraide pénale internationale; existence d'un cas particulièrement important; transmission des ressources d'adressage Internet sur la base de l'art. 14 LSCPT en tant que mesure de coopération policière et non d'entraide judiciaire. La faculté de présenter un mémoire complémentaire au sens de l'art. 43 LTF ne constitue pas la règle: elle n'entre en principe en considération qu'exceptionnellement en raison de la multiplicité et de la difficulté des questions de fait et de droit qui se posent (consid. 2.1). La communication aux autorités étrangères des ressources d'adressage Internet (soit en l'occurrence le nom de l'usager, son numéro de téléphone et son adresse), à l'exclusion des données dites secondaires et en particulier du contenu des communications, ne constitue pas une mesure d'entraide judiciaire en matière pénale, mais une mesure de coopération policière, qui peut être opérée dans le cadre de la procédure simplifiée de l'art. 14 LSCPT (consid. 2.2-2.6). Regesto Art. 43 e 84 LTF; assistenza internazionale in materia penale; presenza di un caso particolarmente importante; trasmissione di elementi di indirizzo Internet sulla base dell'art. 14 LSCPT quale modalità di cooperazione di polizia e non di assistenza giudiziaria. La facoltà di presentare una memoria integrativa ai sensi dell'art. 43 LTF non costituisce la regola: essa viene concessa, di massima, soltanto eccezionalmente a causa della molteplicità e della difficoltà delle questioni di fatto o di diritto che si pongono (consid. 2.1). La comunicazione ad autorità estere di elementi di indirizzi IP su Internet (in concreto il nominativo dell'utente, il suo numero di telefono e il suo indirizzo), ma non di tutti i cosiddetti dati marginali e in particolare del contenuto delle comunicazioni, non costituisce una misura di assistenza in materia penale, bensì una modalità di cooperazione di polizia, che può essere effettuata nel quadro della procedura semplificata dell'art. 14 LSCPT (consid. 2.2-2.6).</w:t>
      </w:r>
    </w:p>
    <w:p>
      <w:r>
        <w:t>Urteilskopf 133 IV 271 39. Estratto della sentenza della I Corte di diritto pubblico nella causa A. SA e B. contro Ministero pubblico del Cantone Ticino e Tribunale penale federale (ricorso in materia di diritto pubblico) 1C_187/2007 del 19 luglio 2007 Regeste Art. 43 und 84 BGG ; internationale Rechtshilfe in Strafsachen; Vorliegen eines besonders bedeutenden Falles; Übermittlung von Internet-Adressierungselementen auf der Grundlage von Art. 14 BÜPF als Massnahme der polizeilichen Zusammenarbeit und nicht der Rechtshilfe. Die Möglichkeit, die Beschwerdebegründung i.S. von Art. 43 BGG zu ergänzen, ist nicht die Regel: Grundsätzlich wird sie nur ausnahmsweise, aufgrund der Vielzahl und der Schwierigkeit der sich stellenden Tat- und Rechtsfragen gewährt (E. 2.1). Die Übermittlung von Elementen einer IP-Adresse (hier: Namen, Telefonnummer und Adresse des Benutzers) an eine ausländische Behörde, ohne sämtliche so genannte Randdaten und insbesondere ohne den Inhalt der Kommunikationen, stellt keine Rechtshilfemassnahme dar, sondern eine Massnahme der polizeilichen Zusammenarbeit, die im vereinfachten Verfahren gemäss Art. 14 BÜPF durchgeführt werden kann (E. 2.2-2.6). Sachverhalt ab Seite 272 BGE 133 IV 271 S. 272 A. La Procura della Repubblica presso il Tribunale ordinario di Milano ha presentato alla Svizzera una domanda di assistenza giudiziaria nell'ambito del procedimento penale aperto nei confronti di B., indagato per diffamazione per aver diffuso, tramite Internet, notizie che avrebbero offeso l'onore di un'università affermando che non era riconosciuta nel sistema universitario svizzero. L'autorità estera ha chiesto l'identificazione di due indirizzi IP su Internet attribuiti da Ticinocom e da Swisscom. B. Il Ministero pubblico del Cantone Ticino, con decisione di chiusura del 16 febbraio 2007, ha ordinato la trasmissione all'Italia di un'informazione del Servizio federale per compiti speciali indicante il nominativo di A. SA e del suo amministratore unico B., residente nel Cantone Ticino. Contro questa decisione gli interessati hanno interposto un ricorso alla Camera dei ricorsi penali del Tribunale d'appello del Cantone Ticino (CRP), respinto in quanto ricevibile, e uno alla Corte dei reclami penali del Tribunale penale federale, che ha dichiarato il gravame inammissibile per carenza di legittimazione. BGE 133 IV 271 S. 273 C. Avverso questo giudizio la A. SA e B. presentano un ricorso in materia di diritto pubblico al Tribunale federale. Chiedono, in ordine, di dichiarare ammissibile il ricorso e di assegnare loro un termine di 30 giorni per depositare una memoria integrativa secondo l' art. 43 lett. a LTF e, nel merito, di annullare la pronunzia impugnata e di rinviare l'incarto all'autorità inferiore affinché decida nel merito il loro ricorso. Non sono state chieste osservazioni all'impugnativa, ma è stato assunto l'incarto del Tribunale penale federale nel quale figura anche la decisione della CRP, non prodotta dai ricorrenti. Il ricorso è stato respinto in quanto ammissibile. Erwägungen Dai considerandi: 2. 2.1 I ricorrenti si sono riservati di esprimersi più dettagliatamente nel merito della vertenza nel quadro dell'inoltro, da loro postulato, di una memoria integrativa ai sensi dell'art. 43 lett. a della legge federale del 17 giugno 2005 sul Tribunale federale (LTF; RS 173.110). Questa richiesta dev'essere respinta, ritenuto che si è in presenza di una mera questione di diritto, sollevata già dinanzi alla CRP e all'istanza precedente e sulla quale i ricorrenti, senza grande dispendio di tempo, potevano e dovevano esprimersi compiutamente nell'atto di ricorso. D'altra parte, la facoltà di presentare una memoria integrativa non costituisce la regola, essendo concessa, su richiesta motivata, solo eccezionalmente, in presenza, come recita l' art. 43 lett. b LTF , di casi di straordinaria estensione o di particolare difficoltà, per i quali il termine di ricorso di 10 giorni di cui all' art. 100 cpv. 2 lett. b LTF non è sufficiente per motivare compiutamente tutte le censure. Ciò non tanto in considerazione della mole dell'incarto quanto per la molteplicità e la difficoltà delle questioni di fatto o di diritto che si pongono. 2.2 Le critiche ricorsuali concernono in larga misura le modalità della contestata sorveglianza e l'ammissibilità della stessa. Secondo i ricorrenti, il reato perseguito all'estero non rientrerebbe infatti tra quelli previsti dall'art. 3 della legge federale del 6 ottobre 2000 sulla sorveglianza della corrispondenza postale e del traffico delle telecomunicazioni (LSCPT; RS 780.1), la sorveglianza non sarebbe stata approvata dal Giudice ticinese dell'istruzione e dell'arresto e la richiesta, postulando informazioni risalenti a più di sei mesi prima della domanda, sarebbe illegale. BGE 133 IV 271 S. 274 2.2.1 Ora, le censure inerenti all'asserita carenza di legalità e proporzionalità sono state esaminate e respinte dalla CRP: esse esulano quindi dall'oggetto del litigio e sono inammissibili ( art. 10 cpv. 5 LSCPT ; sull'esistenza di questi due rimedi di diritto cfr. ROBERT ZIMMERMANN, La coopération judiciaire internationale en matière pénale, 2 a ed., Berna 2004, n. 246-16 pag. 285). La Corte cantonale ha inoltre ritenuto che le informazioni litigiose, non protette dal segreto, potevano essere assunte mediante la procedura semplificata dell' art. 14 LSCPT . 2.2.2 D'altra parte, adducendo che l'esclusione del doppio grado di giurisdizione non potrebbe precludere l'esame giudiziario di merito e un ricorso effettivo secondo l' art. 13 CEDU , i ricorrenti, ricordato che di massima l' art. 6 CEDU non è applicabile nell'ambito dell'assistenza ( DTF 131 II 169 consid. 2.2.3), disattendono che scopo dell' art. 84 LTF non è di garantire sistematicamente un doppio grado di giurisdizione, ma di limitare fortemente l'accesso al Tribunale federale negli ambiti dell'assistenza e dell'estradizione, consentendo di ricorrere soltanto in un numero limitato di casi, ritenuti particolarmente importanti (sentenza 1C_111/2007 del 25 maggio 2007, consid. 2.2). Per di più, essi hanno potuto esercitare il loro diritto a un ricorso effettivo dinanzi alla CRP ( DTF 130 II 249 consid. 2.2.3 pag. 256). Del resto, le asserite irregolarità della procedura secondo la LSCPT non potrebbero essere assimilate a gravi lacune del procedimento estero, quest'ultima espressione dovendo essere interpretata in maniera restrittiva ( DTF 133 IV 131 consid. 3). 2.3 Oltre alla CRP e al Ministero pubblico ticinese, anche l'Ufficio federale di giustizia (UFG), nella risposta presentata dinanzi all'istanza inferiore, ha ritenuto che l'identificazione di un indirizzo IP è prevista dall' art. 14 cpv. 4 LSCPT , secondo cui se un reato è commesso mediante Internet, l'offerente Internet è tenuto a fornire all'autorità competente tutte le indicazioni che consentono di identificarne l'autore. Gli offerenti di prestazioni di telecomunicazioni forniscono al servizio di sorveglianza i dati concernenti determinati collegamenti, segnatamente il nome, l'indirizzo e, se disponibile, la professione dell'utente (cpv. 1 lett. a): questi dati sono forniti, tra l'altro, all'ufficio federale di polizia e ai comandi di polizia cantonali e delle città (cpv. 2 lett. b; sulla sorveglianza dell'accesso a Internet v. gli art. 23 segg., 27 dell'ordinanza del 31 ottobre 2001 sulla BGE 133 IV 271 S. 275 sorveglianza della corrispondenza postale et del traffico delle telecomunicazioni [OSCPT; RS 780.11]). 2.4 La II Corte dei reclami penali, come la CRP e l'UFG, ha ritenuto che la trasmissione di dati concernenti soltanto l'appartenenza di un indirizzo IP non costituisce una misura di assistenza giudiziaria, ma rientra nell'ambito della collaborazione di polizia, per cui non si è in presenza di una decisione di chiusura secondo l'art. 80e della legge federale del 20 marzo 1981 sull'assistenza internazionale in materia penale (AIMP; RS 351.1): agli insorgenti è stata quindi negata la legittimazione a ricorrere in tale ambito. Essa ha stabilito che la semplice richiesta di informazioni concernenti collegamenti di telecomunicazione ai sensi dell' art. 14 LSCPT , il cui contenuto è assimilabile a informazioni sull'identità di una persona (generalità, impronte digitali, fotografie, ecc.), e pertanto a un atto di collaborazione di polizia ai sensi dell' art. 75a AIMP , non presuppone l'avvio di una domanda di assistenza giudiziaria e l'emanazione di una decisione di chiusura (cfr. al riguardo sentenze 1A.265/2004 del 12 settembre 2005, consid. 2.3 pubblicato in: Rivista ticinese di diritto [RtiD] I-2006 n. 44 pag. 173, 1A.314/2000 del 5 marzo 2001, consid. 3b, 1A.131/2000 del 7 agosto 2001, consid. 2a; cfr. pure l'accordo del 10 settembre 1998 tra la Confederazione Svizzera e la Repubblica italiana relativo alla cooperazione tra le autorità di polizia e doganali [RS 0.360.454.1], in particolare l'art. 11 n.1 e l'art. 12). 2.5 Queste conclusioni sono corrette, l'accenno ricorsuale secondo cui le informazioni litigiose non sono pubblicate da nessuna parte, non è decisivo (sull'iscrizione negli elenchi dei servizi di telecomunicazioni e sul loro accesso cfr. l'art. 21 della legge del 30 aprile 1997 sulle telecomunicazioni [LTC; RS 784.10]). In effetti, l'istanza precedente ha rilevato che è stata ordinata solo la trasmissione del nominativo dell'utente, il suo numero di telefono principale e secondario nonché l'indirizzo, informazioni che non sono coperte dal segreto delle telecomunicazioni e che le autorità di polizia, federali, cantonali e delle città, possono richiedere mediante procedura semplificata o senza formalità, quindi senza previa autorizzazione giudiziaria. La comunicazione di elementi di indirizzo, e non di tutti i cosiddetti dati marginali ad autorità estere, non costituisce, sebbene l'identificazione degli utenti rappresenti un intervento rilevante nella sfera personale, una misura di assistenza in materia penale, ma una BGE 133 IV 271 S. 276 modalità di cooperazione di polizia (Messaggio del Consiglio federale del 1° luglio 1998 sulla LSCPT, FF 1998 pag. 3319, 3354 seg.: sulla distinzione tra "dati marginali" e "elementi di indirizzo" ai sensi dell'art. 3 lett. f LTC, questi ultimi non soggetti al segreto delle telecomunicazioni e che possono quindi essere rivelati in forma estesa, vedi il citato Messaggio pag. 3335 seg., 3344 seg.; THOMAS HANSJAKOB, Kommentar zum Bundesgesetz und zur Verordnung über die Überwachung des Post- und Fernmeldeverkehrs, 2 a ed., San Gallo 2006, n. 3, 4, 23 e 25 all' art. 14 LTC , che indica il caso di un delitto contro l'onore commesso per il tramite di Internet; JÜRG SCHNEIDER, Internet Service Provider im Spannungsfeld zwischen Fernmeldegeheimnis und Mitwirkungspflichten bei der Überwachung des E-Mail-Verkehrs über das Internet, in: AJP 2005 pag. 179 segg., 189; NIKLAUS OBERHOLZER, Das neue Bundesgesetz über die Überwachung des Post- und Fernmeldeverkehrs [BÜPF], in: Zeitschrift für Gesetzgebung und Rechtsprechung in Graubünden [ZGRG] 2002 pag. 3 segg., 4 seg.; cfr. tuttavia STEFAN HEIMGARTNER, Die internationale Dimension von Internetstraffällen - Strafhoheit und internationale Rechtshilfe in Strafsachen, in: Internet-Recht und Strafrecht, Berna 2005, pag. 117 segg., 135 seg.; cfr. pure LAURENT MOREILLON, La surveillance policière et judiciaire des communications par Internet, in: Medialex 2004 pag. 81 segg., che si esprime sulla convenzione del Consiglio d'Europa sulla cibercriminalità, sottoscritta il 23 novembre 2001 ma non ancora ratificata dalla Svizzera; sulla sorveglianza del traffico delle telecomunicazioni cfr. ANDREAS DONATSCH/ALBERT SCHMID, Der Zugriff auf E-Mails im Strafverfahren - Überwachung [BÜPF] oder Beschlagnahme? in: Internet-Recht und Strafrecht, Berna 2005, pag. 151 segg.; per la disciplina previgente cfr. DTF 126 I 50 ). 2.6 Ulteriori dati, in particolare quelli inerenti al contenuto delle comunicazioni, non potevano infatti essere raccolti, dato che il reato di diffamazione secondo l' art. 173 CP (corrispondente all' art. 595 CP italiano) non è compreso nel catalogo dei reati per i quali può essere ordinata la sorveglianza ( art. 3 cpv. 2 LSCPT ). Giova precisare nondimeno che la circostanza secondo cui la legittimazione dei ricorrenti non sarebbe data poiché, come addotto nella citata risposta dell'UFG, le informazioni litigiose erano detenute presso terzi, non sarebbe determinante qualora si trattasse di informazioni relative al contenuto delle telecomunicazioni e soggette quindi, di massima, al segreto delle comunicazioni (sulla carenza di legittimazione a ricorrere degli offerenti di prestazioni di BGE 133 IV 271 S. 277 telecomunicazioni v. DTF 130 II 249 consid. 2.2). La sorveglianza del traffico delle telecomunicazioni, in particolare del loro contenuto è infatti espressamente disciplinata dagli art. 18a AIMP e 1 cpv. 1 lett. b LSCPT (cfr. al riguardo DTF 132 II 1 consid. 3.1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