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89</w:t>
      </w:r>
    </w:p>
    <w:p>
      <w:r>
        <w:t>Bundesgericht (BGE), 2005-01-01, DE</w:t>
      </w:r>
    </w:p>
    <w:p>
      <w:r>
        <w:rPr>
          <w:b/>
        </w:rPr>
        <w:t xml:space="preserve">Quelle: </w:t>
      </w:r>
      <w:r>
        <w:t>https://mcp.opencaselaw.ch/entscheid/bge_BGE_132_III_89</w:t>
      </w:r>
    </w:p>
    <w:p>
      <w:r>
        <w:t>FR: ATF 132 III 89</w:t>
      </w:r>
    </w:p>
    <w:p>
      <w:r>
        <w:t>IT: DTF 132 III 89</w:t>
      </w:r>
    </w:p>
    <w:p>
      <w:pPr>
        <w:pStyle w:val="Heading2"/>
      </w:pPr>
      <w:r>
        <w:t>Regeste</w:t>
      </w:r>
    </w:p>
    <w:p>
      <w:r>
        <w:t>Regeste Feststellungsklage nach Art. 85a SchKG, Zivilrechtsstreitigkeit (Art. 46 OG); Auswirkungen des Konkurses des Klägers auf das Klageverfahren (Art. 204, 206 und 207 SchKG). Eine Klage nach Art. 85a SchKG ist eine materiellrechtliche Feststellungsklage, welche eine vermögensrechtliche Zivilrechtsstreitigkeit begründet. Ein letztinstanzlicher kantonaler Entscheid über eine solche Klage kann daher mit eidgenössischer Berufung angefochten werden, wenn der erforderliche Streitwert erreicht ist (E. 1.1 und 1.2). Fällt der Kläger in Konkurs, so verliert er das Prozessführungsrecht über die Klage nach Art. 85a SchKG und die ihr zu Grunde liegende Betreibung wird aufgehoben, sofern der Konkurs nicht mangels Aktiven eingestellt wird (E. 1.3 und 1.4). Nach dem Konkurs des Klägers ist das Klageverfahren nach Art. 85a SchKG zu sistieren, bis feststeht, ob es durch die Konkursmasse oder einzelne Gläubiger oder bei der Einstellung des Konkurses mangels Aktiven vom Kläger weitergeführt wird (E. 1.5 und 1.6). Hat ein kantonales Gericht über eine Klage nach Art. 85a SchKG einen Entscheid gefällt, obwohl es das Verfahren auf Grund des Konkurses des Klägers hätte sistieren müssen, so ist der Entscheid dennoch gültig (E. 2).</w:t>
      </w:r>
    </w:p>
    <w:p>
      <w:r>
        <w:t>Regeste Action en constatation selon l'art. 85a LP, contestation civile (art. 46 OJ); effets de la faillite du demandeur sur le procès (art. 204, 206 et 207 LP). L'action en constatation fondée sur l'art. 85a LP est une action de droit matériel, qui constitue une contestation civile de nature pécuniaire. Une décision rendue en dernière instance cantonale dans une telle cause peut par conséquent faire l'objet d'un recours en réforme au Tribunal fédéral, si la valeur litigieuse requise est atteinte (consid. 1.1. et 1.2). Lorsque le demandeur est déclaré en faillite, il perd la capacité d'ester en justice dans l'action introduite selon l'art. 85a LP et la poursuite à l'origine de celle-ci s'éteint, à moins que la faillite ne soit suspendue faute d'actif (consid. 1.3 et 1.4). Une fois la faillite du demandeur prononcée, le procès fondé sur l'art. 85a LP doit être suspendu jusqu'à ce qu'il soit décidé s'il sera repris par la masse, par un créancier ou, en cas de suspension de la faillite faute d'actif, par le demandeur (consid. 1.5 et 1.6). Si une cour cantonale statue sur une action en constatation selon l'art. 85a LP, alors qu'elle aurait dû suspendre le procès en raison de la faillite du demandeur, sa décision est néanmoins valable (consid. 2).</w:t>
      </w:r>
    </w:p>
    <w:p>
      <w:r>
        <w:t>Regesto Azione di accertamento giusta l'art. 85a LEF, controversia di natura civile (art. 46 OG); effetti del fallimento dell'attore sul procedimento giudiziario (art. 204, 206 e 207 LEF). L'azione fondata sull'art. 85a LEF è un'azione di accertamento di diritto materiale, che dà luogo ad un procedimento civile di carattere pecuniario. Un giudizio emanato dall'ultima istanza cantonale nell'ambito di una tale procedura può pertanto venir impugnato mediante ricorso per riforma, se viene raggiunto il valore litigioso necessario (consid. 1.1 e 1.2). L'attore che cade in fallimento perde la capacità processuale nella causa introdotta sulla base dell'art. 85a LEF e l'esecuzione all'origine di tale procedura viene annullata, a meno che il fallimento non venga sospeso per mancanza di attivi (consid. 1.3 e 1.4). Dopo la dichiarazione di fallimento dell'attore la causa fondata sull'art. 85a LEF dev'essere sospesa fino a quando venga deciso se questa verrà continuata dalla massa fallimentare o dai singoli creditori oppure, qualora il fallimento venga sospeso per mancanza di attivi, dall'attore stesso (consid. 1.5 e 1.6). Qualora un tribunale cantonale statuisca su di un procedimento fondato sull'art. 85a LEF, che avrebbe invece dovuto sospendere a causa del fallimento dell'attore, il suo giudizio rimane comunque valido (consid. 2).</w:t>
      </w:r>
    </w:p>
    <w:p>
      <w:pPr>
        <w:pStyle w:val="Heading2"/>
      </w:pPr>
      <w:r>
        <w:t>Erwägungen</w:t>
      </w:r>
    </w:p>
    <w:p>
      <w:r>
        <w:rPr>
          <w:b/>
        </w:rPr>
        <w:t>E. 1.1</w:t>
      </w:r>
    </w:p>
    <w:p>
      <w:r>
        <w:t>Gemäss Art. 85a SchKG kann der Betriebene jederzeit vom Gericht des Betreibungsorts feststellen lassen, dass die Schuld nicht BGE 132 III 89 S. 93 oder nicht mehr besteht oder gestundet ist (Abs. 1). Erscheint dem Gericht die Klage als sehr wahrscheinlich begründet, so stellt es die Betreibung vorläufig ein (Abs. 2). Heisst das Gericht die Klage gut, so hebt es die Betreibung auf oder stellt sie ein (Abs. 3). Der Prozess wird im beschleunigten Verfahren geführt (Abs. 4). Die Klage nach Art. 85a SchKG weist eine Doppelnatur auf. Wie die Aberkennungsklage bezweckt sie einerseits als materiellrechtliche Klage die Feststellung der Nichtschuld bzw. der Stundung; anderseits hat sie aber auch betreibungsrechtliche Wirkung, indem der Richter mit ihrer Gutheissung die Betreibung aufhebt oder einstellt ( BGE 125 III 149 E. 2c S. 151; vgl. zur Rechtsnatur der Aberkennungsklage: BGE 128 III 44 E. 4a und b S. 46 f.).</w:t>
      </w:r>
    </w:p>
    <w:p>
      <w:r>
        <w:rPr>
          <w:b/>
        </w:rPr>
        <w:t>E. 1.2</w:t>
      </w:r>
    </w:p>
    <w:p>
      <w:r>
        <w:t>Der angefochtene Entscheid ist berufungsfähig, weil damit materiellrechtlich über die negative Feststellungsklage des Klägers entschieden wurde, welche eine Zivilrechtsstreitigkeit mit einem Streitwert von über Fr. 8'000.- betrifft (BERNHARD BODMER, Basler Kommentar, N. 28 zu Art. 85a SchKG ). Zu prüfen ist jedoch, welche Auswirkung der Konkurs des Klägers auf das vorliegende Verfahren hat.</w:t>
      </w:r>
    </w:p>
    <w:p>
      <w:r>
        <w:rPr>
          <w:b/>
        </w:rPr>
        <w:t>E. 1.3</w:t>
      </w:r>
    </w:p>
    <w:p>
      <w:r>
        <w:t>Mit dem Konkurs verliert der Konkursit das Prozessführungsrecht in Prozessen über das Konkursvermögen ( Art. 204 SchKG ; JAEGER/WALDER/KULL/KOTTMANN, Bundesgesetz über Schuldbetreibung und Konkurs, 4. Aufl., N. 8 zu Art. 204 SchKG ). Ein Rechtsmittel, das der Gemeinschuldner nach Eröffnung des Konkurses eingelegt hat, ist jedoch nicht zum vornherein ungültig, sondern kann von der Konkursverwaltung bzw. den Konkursgläubigern genehmigt werden ( BGE 116 V 284 E. 3e S. 289).</w:t>
      </w:r>
    </w:p>
    <w:p>
      <w:r>
        <w:rPr>
          <w:b/>
        </w:rPr>
        <w:t>E. 1.4</w:t>
      </w:r>
    </w:p>
    <w:p>
      <w:r>
        <w:t>Der Konkurs des Schuldners führt gemäss Art. 206 Abs. 1 SchKG dazu, dass grundsätzlich alle gegen ihn hängigen Betreibungen aufgehoben sind. Diese leben jedoch nach Art. 230 Abs. 4 SchKG wieder auf, wenn das Konkursverfahren mangels Aktiven eingestellt wird. Weiter bewirkt der Konkurs nach Art. 207 Abs. 1 SchKG , dass Zivilprozesse, in denen der Schuldner Partei ist und die den Bestand der Konkursmasse berühren, mit Ausnahme dringlicher Fälle eingestellt werden. Die Prozesse können nach Art. 207 Abs. 2 SchKG im ordentlichen Konkursverfahren frühestens zehn Tage nach der zweiten Gläubigerversammlung, im summarischen Konkursverfahren frühestens 20 Tage nach der Auflegung des Kollokationsplanes BGE 132 III 89 S. 94 wieder aufgenommen werden. Art. 63 der Verordnung vom 13. Juli 1911 über die Geschäftsführung der Konkursämter (KOV; SR 281.32) sieht ergänzend vor, dass streitige Forderungen, welche im Zeitpunkt der Konkurseröffnung bereits Gegenstand eines Prozesses bilden, im Kollokationsplan zunächst ohne Verfügung der Konkursverwaltung lediglich pro memoria vorzumerken sind (Abs. 1). Wird der Prozess weder von der Masse noch von einzelnen Gläubigern nach Art. 260 SchKG fortgeführt, so gilt die Forderung als anerkannt, und die Gläubiger haben kein Recht mehr, ihre Kollokation nach Art. 250 SchKG anzufechten (Abs. 2). Wird der Prozess dagegen fortgeführt, so erfolgt je nach dessen Ausgang die Streichung der Forderung oder ihre definitive Kollokation, welche von den Gläubigern ebenfalls nicht mehr angefochten werden kann (Abs. 3). Damit wird der Prozess im Ergebnis zum Kollokationsprozess, wobei den Konkursgläubigern erspart wird, im Anschluss an die Auflegung des Kollokationsplans einen bereits teilweise instruierten Prozess von neuem anzufangen ( BGE 130 III 769 E. 3.2 und 3.2.3 S. 772 ff.).</w:t>
      </w:r>
    </w:p>
    <w:p>
      <w:r>
        <w:rPr>
          <w:b/>
        </w:rPr>
        <w:t>E. 1.5</w:t>
      </w:r>
    </w:p>
    <w:p>
      <w:r>
        <w:t>Mit dem Konkurs des Klägers ist gemäss Art. 206 Abs. 1 SchKG die Betreibung, gegen die sich seine Klage nach Art. 85a SchKG richtete, weggefallen. Damit liegt nach dem Konkurs des Betriebenen eine zur Aberkennungsklage gemäss Art. 83 Abs. 2 SchKG analoge Situation vor. In beiden Fällen ist eine materiellrechtliche negative Feststellungsklage zu beurteilen, welche auf Grund eines Betreibungsverfahrens eingereicht wurde, das mit dem Konkurs des Betriebenen aufgehoben wurde. Nach der Rechtsprechung des Bundesgerichts sind Aberkennungsklagen nach dem Konkurs des Klägers gemäss Art. 207 SchKG zu sistieren, was zur Anwendung von Art. 63 KOV führt ( BGE 118 III 40 E. 5a S. 41 f.). Analog sind auch Klagen nach Art. 85a SchKG beim Konkurs des Betriebenen nach Art. 207 SchKG zu sistieren (vgl. Botschaft über die Änderung des Bundesgesetzes über Schuldbetreibung und Konkurs vom 8. Mai 1991, BBl 1991 III 71; JÜRGEN BRÖNNIMANN, Zur Klage nach Art. 85a SchKG , "Negative Feststellungsklage", AJP 1996 S. 1394 ff., 1398; DANIEL STAEHELIN, Neuerungen im Bereiche des Zahlungsbefehls, des Rechtsvorschlags, der Rechtsöffnung und der Einstellung der Betreibung, in: Revidiertes Schuldbetreibungs- und Konkursgesetz [SchKG]; Tagung vom 4. April 1995 im Casino Luzern, St. Gallen 1995, S. 13; a.M. HANS ULRICH WALDER, Rechtsbehelfe im schweizerischen Bundesgesetz über BGE 132 III 89 S. 95 Schuldbetreibung und Konkurs, in: Festschrift für Hideo Nakamura zum 70. Geburtstag, Tokyo 1996, S. 639 ff., 649 f.).</w:t>
      </w:r>
    </w:p>
    <w:p>
      <w:r>
        <w:rPr>
          <w:b/>
        </w:rPr>
        <w:t>E. 1.6</w:t>
      </w:r>
    </w:p>
    <w:p>
      <w:r>
        <w:t>Der Beklagte geht zutreffend von der Anwendung von Art. 207 SchKG aus, macht jedoch geltend, der Prozess sei ausnahmsweise direkt weiterzuführen, weil die Klage nach Art. 85a SchKG im beschleunigten Verfahren zu behandeln sei und damit ein dringlicher Fall im Sinne von Art. 207 SchKG vorliege. Der Beklagte lässt dabei ausser Acht, dass sich die Dringlichkeit der Klage gemäss Art. 85a SchKG aus der Verbindung zur Betreibung ergibt, welche mit dem Konkurs des Schuldners weggefallen ist (JAEGER/WALDER/KULL/ KOTTMANN, a.a.O., N. 11 zu Art. 207 SchKG ; BRÖNNIMANN, a.a.O., S. 1398 Fn. 52). Weiter macht der Beklagte geltend, der Prozess sei unmittelbar weiterzuführen, weil er den Bestand der Konkursmasse nicht berühre, da voraussichtlich alle Gläubigerforderungen gedeckt seien. Dieser Einwand ist unbegründet, weil der Vermögenswert der Masse vom Prozessausgang abhängt und damit der Prozess die Konkursmasse berührt (vgl. JAEGER/WALDER/KULL/KOTTMANN, a.a.O., N. 2 f. zu Art. 207 SchKG ).</w:t>
      </w:r>
    </w:p>
    <w:p>
      <w:r>
        <w:rPr>
          <w:b/>
        </w:rPr>
        <w:t>E. 2</w:t>
      </w:r>
    </w:p>
    <w:p>
      <w:r>
        <w:t>Gemäss der vorstehenden Erwägung hätte die Vorinstanz das Klageverfahren, wenn sie vom Konkurs des Klägers Kenntnis gehabt hätte, gemäss Art. 207 SchKG von Amtes wegen sistieren müssen (vgl. BGE 118 III 40 E. 5b S. 42 mit Hinweisen). Ordnet ein Gericht, das vom Konkurs keine Kenntnis erlangt hat, dennoch verfahrensleitende Massnahmen an, oder fällt es, wie hier, sogar einen Entscheid, liegt indessen nicht ein Mangel vor, der zu rechtfertigen vermöchte, die Vorkehren als nichtig zu betrachten: Nichtigkeit fällt nur bei schwersten Fehlern in Betracht, etwa dann, wenn das Gericht, das entschieden hat, absolut unzuständig war, mit andern Worten die Schranken seines rechtlichen Könnens überschritten hat und es stossend wäre, dem von ihm gefällten Entscheid Bestand zuzusprechen (Urteil des Bundesgerichts 7B.136/ 2002 vom 23. Oktober 2002, E. 2.3.1). Demnach ist trotz des Konkurses des Klägers von einem gültigen Urteil der Vorinstanz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