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461</w:t>
      </w:r>
    </w:p>
    <w:p>
      <w:r>
        <w:t>Bundesgericht (BGE), 2001-01-01, DE</w:t>
      </w:r>
    </w:p>
    <w:p>
      <w:r>
        <w:rPr>
          <w:b/>
        </w:rPr>
        <w:t xml:space="preserve">Quelle: </w:t>
      </w:r>
      <w:r>
        <w:t>https://mcp.opencaselaw.ch/entscheid/bge_BGE_131_V_461</w:t>
      </w:r>
    </w:p>
    <w:p>
      <w:r>
        <w:t>FR: ATF 131 V 461</w:t>
      </w:r>
    </w:p>
    <w:p>
      <w:r>
        <w:t>IT: DTF 131 V 461</w:t>
      </w:r>
    </w:p>
    <w:p>
      <w:pPr>
        <w:pStyle w:val="Heading2"/>
      </w:pPr>
      <w:r>
        <w:t>Regeste</w:t>
      </w:r>
    </w:p>
    <w:p>
      <w:r>
        <w:t>Regeste Art. 92 Abs. 6, alt Art. 92 Abs. 7 (in der ab 1. Januar 2001 bis 30. Juni 2003 gültig gewesenen Fassung) AVIG; Art. 122a und 122c (je in der ab 1. Januar 2001 bis 30. Juni 2003 gültig gewesenen Fassung) AVIV; Art. 2 der Verordnung über die Verwaltungskostenentschädigung der Arbeitslosenkassen; Art. 2 der Verordnung über die Entschädigung der Kantone für den Vollzug des Arbeitslosenversicherungsgesetzes: Entschädigung der Kantone für Verwaltungs- und Vollzugskosten durch den Ausgleichsfonds der Arbeitslosenversicherung. Ein Kanton gestaltet als Arbeitgeber im Rahmen einer Fusion öffentlich-rechtlicher Pensionskassen das Finanzierungssystem grundlegend um. An die neu geschaffene Pensionskasse hat er Beiträge auf Grund der bisherigen Berufsvorsorgeverhältnisse in Form jährlicher Annuitäten nachzuzahlen. Dafür kann er vom Ausgleichsfonds der Arbeitslosenversicherung keine Entschädigung für mit der Durchführung des Arbeitslosenversicherungsgesetzes erwachsene Verwaltungs- und Vollzugskosten beanspruchen. (Erw. 4)</w:t>
      </w:r>
    </w:p>
    <w:p>
      <w:r>
        <w:t>Regeste Art. 92 al. 6, ancien art. 92 al. 7 (dans sa teneur en vigueur du 1er janvier 2001 au 30 juin 2003) LACI; art. 122a et 122c (dans leur teneur en vigueur du 1er janvier 2001 au 30 juin 2003) OACI; art. 2 de l'Ordonnance concernant l'indemnisation des frais d'administration des caisses de chômage; art. 2 de l'Ordonnance sur l'indemnisation des cantons pour l'exécution de la loi sur l'assurance-chômage: Indemnisation des cantons pour les coûts d'administration et d'exécution par le fonds de compensation de l'assurance-chômage. Canton qui, en sa qualité d'employeur, réforme fondamentalement le système de financement de caisses de pension de droit public dans le cadre d'une fusion, et qui doit verser à la caisse de pension nouvellement créée des montants sous la forme d'annuités en raison des rapports de prévoyance professionnelle existant jusque-là. Pour cela, il ne peut prétendre une indemnisation par le fonds de compensation de l'assurance-chômage sous le couvert de frais d'administration et d'exécution découlant de l'application de la loi sur l'assurance-chômage. (consid. 4)</w:t>
      </w:r>
    </w:p>
    <w:p>
      <w:r>
        <w:t>Regesto Art. 92 cpv. 6, vecchio art. 92 cpv. 7 (nel suo tenore vigente dal 1° gennaio 2001 al 30 giugno 2003) LADI; art. 122a e 122c (nel loro tenore vigente dal 1° gennaio 2001 al 30 giugno 2003) OADI; art. 2 dell'Ordinanza concernente il rimborso delle spese amministrative delle casse di compensazione; art. 2 dell'Ordinanza concernente l'indennizzo dei Cantoni per l'esecuzione della legge sull'assicurazione contro la disoccupazione: Risarcimento dei Cantoni per i costi di amministrazione e di esecuzione da parte del fondo di compensazione dell'assicurazione contro la disoccupazione. Cantone che in veste di datore di lavoro riforma fondamentalmente il metodo di finanziamento nell'ambito di una fusione di casse pensioni di diritto pubblico. Alla neocostituita cassa pensioni esso deve corrispondere i contributi sotto forma di annuità giusta i rapporti previdenziali fino allora in vigore. A tal fine non può pretendere dal fondo di compensazione dell'assicurazione contro la disoccupazione un risarcimento per i costi dovuti all'amministrazione e all'esecuzione della legge sull'assicurazione contro la disoccupazione. (consid. 4)</w:t>
      </w:r>
    </w:p>
    <w:p>
      <w:pPr>
        <w:pStyle w:val="Heading2"/>
      </w:pPr>
      <w:r>
        <w:t>Erwägungen</w:t>
      </w:r>
    </w:p>
    <w:p>
      <w:r>
        <w:rPr>
          <w:b/>
        </w:rPr>
        <w:t>E. 1.2</w:t>
      </w:r>
    </w:p>
    <w:p>
      <w:r>
        <w:t>Das Verfahren C 46/05 betrifft die vom kantonalen Arbeitsamt - und damit letztlich vom Kanton X. als Arbeitgeber der in den RAV, der LAM und der KAST beschäftigten Angestellten - in der Jahresrechnung 2002 eingesetzten Annuitäten, welche nach erfolgter Fusion zur Ausfinanzierung der neuen Pensionskasse Y. zu leisten sind. Das Verfahren C 47/05 betrifft die gleiche Problematik in Bezug auf die vom Kanton X. bei der kantonalen Arbeitslosenkasse beschäftigten Personen. Da sich die gleichen Sach- und Rechtsfragen stellen, rechtfertigt es sich, die beiden Verfahren zu vereinigen und über beide Verwaltungsgerichtsbeschwerden in einem einzigen Urteil zu befinden, dies ungeachtet des Umstandes, dass zwei separate Rekursentscheide (in teilweise unterschiedlicher Besetzung) ergangen sind (vgl. BGE 128 V 126 Erw. 1 mit Hinweisen und 194 Erw. 1). (...)</w:t>
      </w:r>
    </w:p>
    <w:p>
      <w:r>
        <w:rPr>
          <w:b/>
        </w:rPr>
        <w:t>E. 2</w:t>
      </w:r>
    </w:p>
    <w:p>
      <w:r>
        <w:t>Zu prüfen ist, ob dem Beschwerde führenden Kanton die in den Jahresrechnungen der kantonalen Arbeitslosenkasse einerseits und des kantonalen Arbeitsamtes andererseits zur Begleichung der Aufzahlungsschuld gegenüber der Pensionskasse Y. je für das Jahr 2002 aufgeführten Annuitäten als mit dem Vollzug der bundesrechtlichen Arbeitslosenversicherung verbundene Kosten über den ALV-Fonds ( Art. 84 AVIG ) zu vergüten sind. Beizuziehen sind dementsprechend - wie von der Vorinstanz richtig dargelegt - die im Jahr 2002 gültig gewesenen rechtlichen Grundlagen.</w:t>
      </w:r>
    </w:p>
    <w:p>
      <w:r>
        <w:rPr>
          <w:b/>
        </w:rPr>
        <w:t>E. 2.1</w:t>
      </w:r>
    </w:p>
    <w:p>
      <w:r>
        <w:t>Die Berechtigung auf die mit der Jahresrechnung 2002 der kantonalen Arbeitslosenkasse geltend gemachte Entschädigung für die Tilgung der Aufzahlungsschuld gegenüber der Pensionskasse Y. in Höhe von Fr. 100'350.- beurteilt sich damit nach Art. 92 Abs. 6 AVIG (in der seit 1. Januar 2001 geltenden Fassung; AS 2000 3095 f.) in Verbindung mit Art. 122c AVIV (in der ab 1. Januar 2001 bis 30. Juni 2003 gültig gewesenen Fassung gemäss Verordnungsänderung vom 15. November 2000 [AS 2000 3097 ff.]; AS 2000 3101 [zur Geltungsdauer vgl. AS 2000 3102 und AS 2003 1849 ff.]). Zu beachten ist weiter die Verordnung über die Verwaltungskostenentschädigung der Arbeitslosenkassen vom 12. Februar BGE 131 V 461 S. 466 1986 (AS 1986 332 ff.; nachstehend: ALK-Verwaltungskostenentschädigungs-Verordnung). Die vom seco herausgegebenen "Finanzweisungen 01/2002, Voranschlag Verwaltungskostenentschädigung 2002 Arbeitslosenkassen (ALK)" (nachstehend: Finanzweisungen ALK) schliesslich konkretisieren, im Sinne einer Verwaltungsweisung, die zur Diskussion stehende bundesrechtliche Entschädigungspflicht.</w:t>
      </w:r>
    </w:p>
    <w:p>
      <w:r>
        <w:rPr>
          <w:b/>
        </w:rPr>
        <w:t>E. 2.2</w:t>
      </w:r>
    </w:p>
    <w:p>
      <w:r>
        <w:t>Die Beurteilung des Entschädigungsanspruchs für die in der Jahresrechnung 2002 des kantonalen Arbeitsamtes aufgeführte Aufzahlungsschuld gegenüber der Pensionskasse Y. richtet sich nach Art. 92 Abs. 7 AVIG (in der ab 1. Januar 2001 bis 30. Juni 2003 gültig gewesenen Fassung; AS 2000 3095 [zur Geltungsdauer vgl. AS 2000 3096 sowie 2003 1749 und 1753]) in Verbindung mit Art. 122a AVIV (in der ab 1. Januar 2001 bis 30. Juni 2003 gültig gewesenen Fassung gemäss Verordnungsänderung vom 15. November 2000 [AS 2000 3097 ff.]; AS 2000 3099 f. [zur Geltungsdauer vgl. AS 2000 3102 und AS 2003 1849 ff.]) sowie der Verordnung vom 29. Juni 2001 über die Entschädigung der Kantone für den Vollzug des Arbeitslosenversicherungsgesetzes (AS 2001 2269; nachstehend AVIG-Vollzugskostenentschädigungs-Verordnung). Im Sinne konkretisierender Verwaltungsweisungen zu berücksichtigen sind schliesslich die vom seco herausgegebenen "VKE 2002 Finanzweisungen, Voranschläge und Jahresrechnungen, Vollzugskostenentschädigungen 2002, Regionale Arbeitsvermittlungszentren (RAV), Logistik arbeitsmarktlicher Massnahmen (LAM), Kantonale Amtsstellen (KAST)" (nachstehend: Finanzweisungen RAV/LAM/KAST).</w:t>
      </w:r>
    </w:p>
    <w:p>
      <w:r>
        <w:rPr>
          <w:b/>
        </w:rPr>
        <w:t>E. 2.3.1</w:t>
      </w:r>
    </w:p>
    <w:p>
      <w:r>
        <w:t>Art. 92 Abs. 6 AVIG sieht vor, dass der Ausgleichsfonds den Trägern der Kassen die anrechenbaren Kosten vergütet, die ihnen bei der Erfüllung ihrer Aufgaben nach Artikel 81 entstehen (Satz 1); der Bundesrat bestimmt auf Vorschlag der Aufsichtskommission die anrechenbaren Kosten (Satz 2); er berücksichtigt die Bereitschaftskosten zur Überbrückung von Schwankungen des Arbeitsmarktes und das Haftungsrisiko (Art. 82) angemessen (Satz 3); die anrechenbaren Kosten werden in Abhängigkeit zur erbrachten Leistung vergütet (Satz 4); das Eidgenössische Volkswirtschaftsdepartement (EVD) kann mit den Kantonen Leistungsvereinbarungen abschliessen (Satz 5). Ausführungsbestimmungen über diese Leistungsvereinbarungen hat der Bundesrat im - BGE 131 V 461 S. 467 intertemporalrechtlich anwendbaren (Erw. 2.1 hievor) - alt Art. 122c AVIV unter dem Titel "Vereinbarung mit den Trägern der Arbeitslosenkassen ( Art. 92 Abs. 6 AVIG )" erlassen. Deren Inhalt wurde im vorinstanzlichen Entscheid wiedergegeben, worauf - da für die Belange der zu prüfenden Problematik nicht von entscheidwesentlicher Bedeutung - verwiesen wird.</w:t>
      </w:r>
    </w:p>
    <w:p>
      <w:r>
        <w:rPr>
          <w:b/>
        </w:rPr>
        <w:t>E. 2.3.2</w:t>
      </w:r>
    </w:p>
    <w:p>
      <w:r>
        <w:t>Art. 2 Abs. 1 lit. a der ALK-Verwaltungskostenentschädigungs-Verordnung (Erw. 2.1 hievor) bezeichnet die Personalkosten als für die ordentliche Verwaltungskostenentschädigung anrechenbar. Gemäss Abs. 2 dieser Bestimmung kann die Ausgleichsstelle ausserordentliche Aufwendungen der Arbeitslosenkassen auf Gesuch hin ganz oder teilweise anrechenbar erklären. Abs. 3 sieht vor, dass Kosten nur anrechenbar sind, soweit sie bei rationeller Betriebsführung notwendig sind (Satz 1); bei der Festlegung werden die Anzahl der erledigten Fälle und die Bereitschaftskosten berücksichtigt (Satz 2). Gemäss Art. 2 Abs. 5 der Verordnung erlässt die Ausgleichsstelle Richtlinien über die rationelle Betriebsführung und die Festsetzung der anrechenbaren Kosten.</w:t>
      </w:r>
    </w:p>
    <w:p>
      <w:r>
        <w:rPr>
          <w:b/>
        </w:rPr>
        <w:t>E. 2.3.3</w:t>
      </w:r>
    </w:p>
    <w:p>
      <w:r>
        <w:t>Die vom seco erlassenen Finanzweisungen ALK (Erw. 2.1 hievor) sehen in Ziff. 2 a2 auch Sozialleistungen als Teil der anrechenbaren Personalkosten vor, wobei im Einzelnen nebst den AHV/IV/EO/ALV-Beiträgen, den Kranken- und Unfallversicherungsbeiträgen von Kollektivversicherungen der Arbeitslosenkasse, den anerkannten Familienzulagen (Kinder-, Ausbildungs- und Geburtenzulagen) auch Beiträge für die berufliche Vorsorge sowie andere Sozialzulagen, höchstens jedoch im Rahmen der vergleichbaren kantonalen oder eidgenössischen Regelungen, genannt werden. Nicht anrechenbar sind Sozialleistungen laut Ziff. 4.1 der Finanzweisungen ALK jedoch insoweit, als sie die Sollvorgabe 2002 von höchstens 21,5 % der Löhne und Gehälter überschreiten.</w:t>
      </w:r>
    </w:p>
    <w:p>
      <w:r>
        <w:rPr>
          <w:b/>
        </w:rPr>
        <w:t>E. 2.4.1</w:t>
      </w:r>
    </w:p>
    <w:p>
      <w:r>
        <w:t>Nach der intertemporalrechtlich anwendbaren Fassung (Erw. 2.2 hievor) von alt Art. 92 Abs. 7 AVIG vergütet der Ausgleichsfonds den Kantonen die anrechenbaren Kosten, die ihnen bei der Durchführung der öffentlichen Arbeitsvermittlung, bei der Erfüllung ihrer Aufgaben nach Art. 85 Abs. 1 Bst. d, e und g-k, aus dem Betrieb der regionalen Arbeitsvermittlungszentren nach Art. 85b und aus dem Betrieb der Logistikstellen arbeitsmarktliche Massnahmen (LAM) entstehen (Satz 1); der Bundesrat bestimmt BGE 131 V 461 S. 468 auf Vorschlag der Aufsichtskommission die anrechenbaren Kosten (Satz 2); er berücksichtigt die Bereitschaftskosten zur Überbrückung von Schwankungen des Arbeitsmarktes und das Haftungsrisiko (Art. 85a) angemessen (Satz 3); die anrechenbaren Kosten werden in Abhängigkeit zur Wirkung der erbrachten Leistungen vergütet (Satz 4); das EVD kann mit den Kantonen Leistungsvereinbarungen abschliessen (Satz 5). Von der ihm in alt Art. 92 Abs. 7 Satz 2 ff. AVIG eingeräumten Kompetenz hat der Bundesrat im - intertemporalrechtlich anwendbaren (Erw. 2.2 hievor) - alt Art. 122a AVIV unter dem Titel "Anrechenbare Kosten der RAV, der LAM-Stelle und der kantonalen Amtsstelle ( Art. 92 Abs. 7 AVIG )" in dem mit "Finanzierung" überschriebenen dritten Kapitel Gebrauch gemacht. Auch diesbezüglich kann auf die wörtliche Wiedergabe im vorinstanzlichen Entscheid verwiesen werden. Hervorzuheben ist an dieser Stelle lediglich, dass alt Art. 122a Abs. 1 AVIV die Betriebskosten und die Investitionskosten ausdrücklich als anrechenbar erklärt.</w:t>
      </w:r>
    </w:p>
    <w:p>
      <w:r>
        <w:rPr>
          <w:b/>
        </w:rPr>
        <w:t>E. 2.4.2</w:t>
      </w:r>
    </w:p>
    <w:p>
      <w:r>
        <w:t>Die AVIG-Vollzugskostenentschädigungs-Verordnung (Erw. 2.2 hievor) umschreibt in Art. 1 den Entschädigungsanspruch der Kantone gemäss AVIG, wobei unter lit. b die Kosten für den Betrieb der RAV und unter lit. c die Kosten für den Betrieb der LAM aufgeführt werden. Art. 2 der Verordnung hält fest, dass sich die Entschädigung für die Vollzugsaufgaben nach Art. 1 nach den anrechenbaren Betriebskosten und den anrechenbaren Investitionskosten bemisst. Während die Art. 3 bis 7 technische Einzelheiten der Entschädigungsberechnung regeln, statuiert Art. 8 die Pflicht zur Buchhaltung und Revision und Art. 9 ermächtigt die Ausgleichsstelle zum Erlass von Weisungen. Art. 10 schliesslich befasst sich mit der Auszahlung der Vollzugskostenentschädigung.</w:t>
      </w:r>
    </w:p>
    <w:p>
      <w:r>
        <w:rPr>
          <w:b/>
        </w:rPr>
        <w:t>E. 2.4.3</w:t>
      </w:r>
    </w:p>
    <w:p>
      <w:r>
        <w:t>Weder im AVIG noch in der AVIV oder in der AVIG-Vollzugskostenentschädigungs-Verordnung werden die in alt Art. 122a Abs. 1 AVIV und in Art. 2 der AVIG-Vollzugskostenentschädigungs-Verordnung verwendeten Begriffe "(anrechenbare) Betriebskosten" und "(anrechenbare) Investitionskosten" näher definiert. Erst die Finanzweisungen RAV/LAM/KAST (Erw. 2.2 hievor) sehen in Ziff. 4 lit. a vor, dass bei der Bemessung der Entschädigung u.a. auch die Personalkosten angerechnet werden. Aus Ziff. 4 a2 geht hervor, dass auch die Sozialleistungen anrechenbare Vollzugskosten sind, wobei dazu die Beiträge für die berufliche Vorsorge sowie andere Sozialzulagen, höchstens jedoch im Rahmen der BGE 131 V 461 S. 469 vergleichbaren kantonalen Regelungen, zählen. Die Vorinstanz hat dazu ausgeführt, die Aufzählung in Ziff. 4 dieser Weisung sei nahezu deckungsgleich mit derjenigen, welche gemäss Art. 2 der ALK-Verwaltungskostenentschädigungs-Verordnung und den Finanzweisungen ALK (Erw. 2.1 hievor) für die Arbeitslosenkassen gilt. Sie schloss daraus, es könne davon ausgegangen werden, dass Gesetz- und Verordnungsgeber die Entschädigung für die Personalkosten der RAV, der LAM und der KAST gleich wie diejenige für die Personalkosten einer Arbeitslosenkasse regeln wollten; die Aufzählung der Kostenarten sei abschliessend und für geltend gemachte, aber nicht darunter fallende Kosten sei eine Entschädigung grundsätzlich nicht zulässig.</w:t>
      </w:r>
    </w:p>
    <w:p>
      <w:r>
        <w:rPr>
          <w:b/>
        </w:rPr>
        <w:t>E. 4.1</w:t>
      </w:r>
    </w:p>
    <w:p>
      <w:r>
        <w:t>Diese Ausführungen der REKO/EVD und des Beschwerde führenden Kantons treffen nicht den entscheidenden Punkt. Es ist völlig klar, dass die vom Kanton als Arbeitgeber seiner vorsorgeversicherten Arbeitnehmer an die neue Pensionskasse Y. zu leistenden Annuitäten Beiträge an die berufliche Vorsorge sind. Dass nach Auffassung der REKO/EVD kein hinreichender Zusammenhang zur Jahresrechnung 2002 bestehe und damit das Prinzip der Periodizität verletzt werde, weil nur innerhalb der Rechnungsperiode aus der Beschäftigung von Arbeitnehmern anfallende Kosten der Vergütung zugänglich seien, ist nicht von Belang. Entgegen den an sich zutreffenden Vorbringen in den Verwaltungsgerichtsbeschwerden ist aber aus der eindeutigen berufsvorsorgerechtlichen Natur der vom Kanton zu leistenden Annuitäten für die hier allein streitigen Vergütungen der den Kantonen aus der Durchführung der bundesrechtlichen Arbeitslosenversicherung erwachsenden Kosten nichts Entscheidendes gewonnen. Auch kann der Kanton aus dem Umstand nichts zu seinen Gunsten ableiten, dass der Bund die Arbeitgeberbeiträge, die ohne die Fusion auf 1. Januar 2000 weiterhin angefallen wären, auch weiterhin hätte entschädigen müssen. Es kann dahingestellt bleiben, ob der vom Kanton übernommene Betrag mit den zum 31. Dezember 1999 bestehenden kapitalisierten Arbeitgeberverpflichtungen identisch war, und, wie in den Verwaltungsgerichtsbeschwerden argumentiert wird, daher die (nur noch hypothetischen) Entschädigungen durch den Bund betragsmässig tatsächlich ebenso hoch ausgefallen wären wie die nach dem neu eingeführten Annuitätensystem gestellten Forderungen. Denn die heute vom Kanton zu leistenden Annuitäten BGE 131 V 461 S. 470 sind Ausfluss des mit der Fusion vorgenommenen grundlegenden Systemwechsels. Mit diesem ging fraglos ein Wechsel des Rechtsgrundes für die vom Kanton zu leistenden Zahlungen einher. Deshalb verbietet es sich, die früher vom Kanton geleisteten Arbeitgeberbeiträge den nunmehr - gänzlich unabhängig von der Entwicklung des jeweiligen Personalbestands, welcher im Kanton die Bundesgesetzgebung über die Arbeitslosenversicherung in den Jahren 2002 bis 2049 vollzieht - über Jahrzehnte hinweg immer in gleichbleibender Höhe fällig werdenden Annuitäten gleichzustellen. Letzteren kann daher nicht die Bedeutung einer auf Grund der von den berufsvorsorgeversicherten Kantonsangestellten im Bereich der Arbeitslosenversicherung geleisteten Arbeit erbrachten Beitragszahlung beigemessen werden, welche die Begründung einer Entschädigungspflicht des ALV-Fonds rechtfertigen würde.</w:t>
      </w:r>
    </w:p>
    <w:p>
      <w:r>
        <w:rPr>
          <w:b/>
        </w:rPr>
        <w:t>E. 4.2</w:t>
      </w:r>
    </w:p>
    <w:p>
      <w:r>
        <w:t>Zu keinem andern Ergebnis führt ein Blick in die Botschaft des Regierungsrats X. an den Grossen Rat zu den Erlassentwürfen betreffend die Fusion der Kantonalen Pensionskasse X. und der L.-Pensionskasse des Kantons X. vom 11. Mai 1999, welche in dem die kantonale Arbeitslosenkasse betreffenden vorinstanzlichen Verfahren (C 47/05) aufgelegt wurde. Daraus geht deutlich hervor, dass es nicht nur um die Fusion der beiden Kassen (zwecks Öffnung mit Anschlussmöglichkeiten für weitere Arbeitgeber etc.) ging, sondern wesentlich auch um eine dringlich gewordene Revision der entsprechenden Verordnungen über die beiden Pensionskassen vom 3. Januar 1989, "weil die in der zweiten Hälfte der Achtzigerjahre getroffenen Modellannahmen den heutigen Realitäten angepasst werden müssen" (Botschaft S. 6). Im Zusammenhang mit dem Verzicht auf die Staatsgarantie schrieb der Regierungsrat, unter dem Aspekt von deren Streichung werde "vollständig klar", dass die (künftige) Pensionskasse Y. genau gleich zu führen sei wie jede private Kasse, müssten doch "sämtliche Leistungen (...) jederzeit durch das aktuelle Kassenvermögen gedeckt sein", was "bei den privaten Kassen seit jeher der Fall" war. "Die öffentlich-rechtlichen Kassen hatten grössere gesetzliche Freiheiten, deren Folgen sich heute (tiefgreifender Strukturwandel in allen staatlichen Bereichen) sehr oft als Belastung erweisen. Deshalb werden sie mit Vorteil abgeschafft; dazu bieten die Fusion und die technische Liquidation sowie die Umstellung des Finanzierungsverfahrens eine sehr gute Gelegenheit." (Botschaft S. 11 unten f.). BGE 131 V 461 S. 471 Diese Ausführungen zeigen klar, dass die Neuorganisation der öffentlich-rechtlichen kantonalen Berufsvorsorge auf 1. Januar 2000 wesentlich eine Sanierungsvorlage war. Die Kosten dieser Sanierung hat der Kanton zu tragen. Sie belaufen sich auf über 715 Millionen Franken, welche Verpflichtung der Kanton X. so erfüllt, dass er diesen Betrag zu 4 % verzinst und ab dem Jahr 2002 innert 48 Jahren in Form jährlich nachschüssiger Annuitäten amortisiert. Es widerspricht gänzlich Sinn und Zweck der bundesrechtlichen Vorschriften über die Vergütung der den Kantonen aus der Durchführung der bundesrechtlichen Arbeitslosenversicherung entstehenden Kosten, die Aufwendungen einer solchen Sanierung kantonaler Pensionskassen auf den ALV-Fonds zu überwälzen. Sanierungskosten von an massiven Unterdeckungen leidenden öffentlich-rechtlichen Kassen, die nur mit Staatsgarantie am Leben zu erhalten waren, sind keine "anrechenbaren Betriebskosten" im Sinne der arbeitslosenversicherungsrechtlichen Vollzugs- und Verwaltungskostenvergütungsregelung und werden von der ratio legis der Bestimmungen (Erw. 2 hievor) nicht erfasst. Hierin allein liegt der entscheidende Grund, warum das seco - gestützt auf Angaben der Revisionsfirma - die entsprechenden Jahresrechnungen 2002 des Arbeitsamtes für die RAV, die LAM und die KAST einerseits und der kantonalen Arbeitslosenkasse andererseits insoweit nicht genehmigt hat, als sie die geltend gemachten Beträge von Fr. 303'771.- (Arbeitsamt) und Fr. 100'350.- (Arbeitslosenkasse) nicht anerkannt hat. Dies hat die REKO/EVD in ihren Entscheiden vom 14. Dezember 2004 im Ergebnis zu Recht bestätigt. Sämtliche Vorbringen in den Verwaltungsgerichtsbeschwerden ändern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