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133</w:t>
      </w:r>
    </w:p>
    <w:p>
      <w:r>
        <w:t>Bundesgericht (BGE), 2005-01-01, DE</w:t>
      </w:r>
    </w:p>
    <w:p>
      <w:r>
        <w:rPr>
          <w:b/>
        </w:rPr>
        <w:t xml:space="preserve">Quelle: </w:t>
      </w:r>
      <w:r>
        <w:t>https://mcp.opencaselaw.ch/entscheid/bge_BGE_131_V_133</w:t>
      </w:r>
    </w:p>
    <w:p>
      <w:r>
        <w:t>FR: ATF 131 V 133</w:t>
      </w:r>
    </w:p>
    <w:p>
      <w:r>
        <w:t>IT: DTF 131 V 133</w:t>
      </w:r>
    </w:p>
    <w:p>
      <w:pPr>
        <w:pStyle w:val="Heading2"/>
      </w:pPr>
      <w:r>
        <w:t>Regeste</w:t>
      </w:r>
    </w:p>
    <w:p>
      <w:r>
        <w:t>Regeste Art. 25 Abs. 2, Art. 35 Abs. 2 lit. h, Art. 39 Abs. 1, Art. 41, Art. 43, Art. 44 Abs. 1, Art. 46, Art. 47, Art. 49, Art. 89 KVG: Leistungsanspruch im tariflosen Zustand. Fehlt es entgegen der gesetzlichen Vorschrift (Art. 43, 46 und 47 KVG) bei stationärer Behandlung in der allgemeinen Abteilung eines nicht öffentlich subventionierten Privatspitals mit Leistungsauftrag auf der kantonalen Spitalliste an einem Vertragstarif oder einem behördlich festgesetzten Tarif, ist im Leistungsfall eine Lösung zu suchen, die den gesetzlichen Erfordernissen gerecht wird. Zur Bemessung der Vergütung aus der obligatorischen Krankenpflegeversicherung ist ein Referenztarif festzusetzen, der sowohl den Anforderungen des Tarifschutzes wie des Tarifrechts zu genügen hat. Den Versicherten dürfen dabei für Pflichtleistungen nach KVG mit Ausnahme der gesetzlichen Kostenbeteiligung keine von der obligatorischen Krankenpflegeversicherung ungedeckte Kosten erwachsen. Wenn der Krankenversicherer nicht durch Klage gegen den Rechnung stellenden Leistungserbringer den Rechtsweg über das kantonale Schiedsgericht und letztinstanzlich vor das Eidgenössische Versicherungsgericht einschlägt, welches Vorgehen für Tarif- und Leistungsstreitigkeiten zwischen Versicherern und Leistungserbringern an und für sich konzipiert ist (Art. 89 KVG), sondern über die Höhe der Vergütung eine schriftliche Verfügung erlässt (Art. 80 KVG in der bis 31. Dezember 2002 geltenden Fassung; Art. 49 ATSG), hat im Bestreitungsfall das kantonale Versicherungsgericht den Referenztarif festzusetzen. Der Leistungserbringer ist zum kantonalen Verfahren beizuladen. Ausführungen zur Vorgehensweise bei der Ermittlung eines Referenztarifes. (Erw. 12.3)</w:t>
      </w:r>
    </w:p>
    <w:p>
      <w:r>
        <w:t>Regeste Art. 25 al. 2, art. 35 al. 2 let. h, art. 39 al. 1, art. 41, art. 43, art. 44 al. 1, art. 46, art. 47, art. 49, art. 89 LAMal: Droit aux prestations lorsqu'il n'y a pas de tarif. Si, contrairement à la réglementation légale (art. 43, 46 et 47 LAMal), il n'existe pas de convention tarifaire ou de tarif fixé par l'autorité compétente en cas de traitement stationnaire dans la salle commune d'un hôpital privé, non subventionné par l'Etat, avec mandat de prestations et figurant sur la liste cantonale hospitalière, on doit chercher dans chaque cas une solution qui tienne compte des conditions légales. Pour déterminer l'étendue du remboursement par l'assurance obligatoire des soins, on doit fixer un tarif de référence qui satisfasse aux exigences de la protection tarifaire comme du droit tarifaire. Les assurés n'ont pas à assumer des frais non couverts par l'assurance obligatoire des soins pour des prestations légales selon la LAMal, à l'exception de la participation aux coûts. Si l'assureur ne saisit pas le Tribunal cantonal arbitral et, en dernière instance, le Tribunal fédéral des assurances, d'une action à l'encontre du fournisseur de prestations qui a établi la facture - voie de droit prévue pour les litiges en matière de tarif et de prestations entre assureurs et fournisseurs de prestations (art. 89 LAMal) -, mais rend une décision écrite sur le montant du remboursement (art. 80 LAMal dans sa teneur en vigueur jusqu'au 31 décembre 2002; art. 49 LPGA), il incombe au Tribunal cantonal des assurances de fixer, en cas de litige, le tarif de référence. Le fournisseur de prestations doit alors être appelé en cause dans la procédure cantonale. De la manière de procéder pour fixer le tarif de référence. (consid. 12.3)</w:t>
      </w:r>
    </w:p>
    <w:p>
      <w:r>
        <w:t>Regesto Art. 25 cpv. 2, art. 35 cpv. 2 lett. h, art. 39 cpv. 1, art. 41, art. 43, art. 44 cpv. 1, art. 46, art. 47, art. 49, art. 89 LAMal: Diritto alle prestazioni in caso di vuoto tariffario. Se, contrariamente alla regolamentazione legale (art. 43, 46 e 47 LAMal), manca una tariffa convenzionale o altrimenti una tariffa stabilita dall'autorità competente in caso di trattamento stazionario nel reparto comune di un ospedale privato, non sovvenzionato dallo Stato, figurante nell'elenco cantonale degli ospedali con mandato di prestazioni, occorre cercare nel caso concreto una soluzione che tenga conto delle esigenze legali. Per determinare l'entità del rimborso da parte dell'assicurazione obbligatoria delle cure medico-sanitarie, si deve fissare una tariffa di riferimento che soddisfi sia le esigenze della protezione tariffaria che quelle del diritto tariffario. Eccezion fatta per la partecipazione ai costi, a carico degli assicurati non possono in questo modo risultare delle spese non coperte dall'assicurazione obbligatoria delle cure medico-sanitarie per prestazioni di base secondo la LAMal. Se l'assicuratore malattia non adisce il Tribunale arbitrale cantonale e, in ultima istanza, il Tribunale federale delle assicurazioni, mediante azione contro il fornitore di prestazioni che ha allestito la fattura - rimedio di diritto di per sé concepito per le controversie tra assicuratori e fornitori di prestazioni in materia di tariffe e di prestazioni (art. 89 LAMal) -, bensì rende una decisione scritta sull'importo del rimborso (art. 80 LAMal nel proprio tenore in vigore fino al 31 dicembre 2002; art. 49 LPGA), spetta al Tribunale cantonale delle assicurazioni determinare, in caso di lite, la tariffa di riferimento. Il fornitore di prestazioni deve essere chiamato in causa nella procedura cantonale. Come determinare la tariffa di riferimento. (consid. 12.3)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BGE 125 V 104 Erw. 3b mit Hinweisen).</w:t>
      </w:r>
    </w:p>
    <w:p>
      <w:r>
        <w:rPr>
          <w:b/>
        </w:rPr>
        <w:t>E. 2.2</w:t>
      </w:r>
    </w:p>
    <w:p>
      <w:r>
        <w:t>Im vorliegenden Verfahren geht es nicht um eine Tarifstreitigkeit im Sinne von Art. 129 Abs. 1 lit. b OG , sondern um die Anwendung eines Tarifes im Einzelfall. Es ist umstritten, ob die Assura in Ermangelung eines Vertrags mit den Privatspitälern im Kanton Bern und eines durch den Regierungsrat festgesetzten Tarifs den Tarif des Frauenspitals Bern als Referenztarif für die Bemessung der zu vergütenden Leistungen anwenden durfte. Unter diesem Gesichtspunkt ist auf die Verwaltungsgerichtsbeschwerde einzutreten.</w:t>
      </w:r>
    </w:p>
    <w:p>
      <w:r>
        <w:rPr>
          <w:b/>
        </w:rPr>
        <w:t>E. 3</w:t>
      </w:r>
    </w:p>
    <w:p>
      <w:r>
        <w:t>Im Beschwerdeverfahren um die Bewilligung oder Verweigerung von Versicherungsleistungen ist die Überprüfungsbefugnis des Eidgenössischen Versicherungsgerichts nicht auf die Verletzung von BGE 131 V 133 S. 137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4</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Bei Mutterschaft übernimmt die obligatorische Krankenpflegeversicherung neben den gleichen Leistungen wie bei Krankheit die Kosten der besonderen Leistungen bei Mutterschaft ( Art. 29 KVG ). Für die Kosten für Pflege und Aufenthalt des gesunden Neugeborenen hat die Versicherung der Mutter aufzukommen, solange es sich mit der Mutter im Spital aufhält ( BGE 125 V 14 Erw. 5 und Änderung von Art. 29 Abs. 2 Bst. d KVG, in Kraft seit 1. Januar 2001). Nach Art. 41 Abs. 1 KVG können die Versicherten unter den zugelassenen Leistungserbringern, die für die Behandlung ihrer Krankheit geeignet sind, frei wählen. Die Vergütung der Leistungen nach Art. 25 KVG erfolgt nach Tarifen oder Preisen ( Art. 43 Abs. 1 KVG ). Diese werden in Verträgen zwischen Versicherern und Leistungserbringern vereinbart oder in den vom Gesetz bestimmten Fällen von der zuständigen Behörde festgesetzt ( Art. 43 Abs. 4 Satz 1 KVG ). Leitschnur für die Tarifgestaltung ist eine qualitativ hoch stehende und zweckmässige gesundheitliche Versorgung zu möglichst günstigen Kosten ( Art. 43 Abs. 6 KVG ). Der Tarifvertrag bedarf der Genehmigung durch die zuständige Kantonsregierung oder, wenn er in der ganzen Schweiz gelten soll, durch den Bundesrat ( Art. 46 Abs. 4 Satz 1 KVG ). Bei stationärer Behandlung muss der Versicherer die Kosten höchstens nach dem Tarif übernehmen, der im Wohnkanton der versicherten Person gilt. Beanspruchen Versicherte aus medizinischen Gründen einen anderen Leistungserbringer, so richtet sich die Kostenübernahme nach Art. 41 Abs. 2 und 3 KVG . BGE 131 V 133 S. 138</w:t>
      </w:r>
    </w:p>
    <w:p>
      <w:r>
        <w:rPr>
          <w:b/>
        </w:rPr>
        <w:t>E. 5.1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 Lasten der obligatorischen Krankenpflegeversicherung ( Art. 35 Abs. 1 und 2 lit. h KVG )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5.2</w:t>
      </w:r>
    </w:p>
    <w:p>
      <w:r>
        <w:t>Für Tarifverträge mit Spitälern im Sinne von Art. 39 Abs. 1 KVG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Satz 1 und 2). Die Vertragsparteien können vereinbaren, dass besondere diagnostische oder therapeutische Leistungen nicht in der Pauschale enthalten sind, sondern getrennt in Rechnung gestellt werden. Die durch die Vergütung nicht gedeckten "anrechenbaren Kosten (...)" sowie nicht anrechenbaren Betriebskostenanteile aus Überkapazität, Investitionskosten sowie Kosten für Lehre und Forschung (Abs. 1 Satz 4) gehen zu Lasten der öffentlichen Hand oder des subventionierenden Gemeinwesens (Botschaft vom 6. November 1991 über die Revision der Krankenversicherung, BBl 1992 I 93 ff., 127, 169 und 183 f.; GEBHARD EUGSTER, Krankenversicherungsrecht, in: Schweizerisches Bundesverwaltungsrecht [SBVR], Soziale Sicherheit, Rz 303 ff.). Mit den Vergütungen nach Art. 49 Abs. 1 - 3 KVG sind alle Ansprüche des Spitals für die allgemeine Abteilung abgegolten ( Art. 49 Abs. 4 KVG ).</w:t>
      </w:r>
    </w:p>
    <w:p>
      <w:r>
        <w:rPr>
          <w:b/>
        </w:rPr>
        <w:t>E. 5.3</w:t>
      </w:r>
    </w:p>
    <w:p>
      <w:r>
        <w:t>Kommt zwischen den Leistungserbringern und Versicherern kein Vertrag zustande oder wird ein Tarifvertrag gekündigt, ohne dass die Parteien sich auf die Vertragserneuerung einigen können, herrscht mithin ein vertragsloser Zustand, so setzt die Kantonsregierung nach Anhörung der Beteiligten den Tarif fest ( Art. 47 BGE 131 V 133 S. 139 Abs. 1 KVG ) oder sie kann den bestehenden Vertrag um ein Jahr verlängern und, wenn innerhalb dieser Frist kein Vertrag zustande kommt, nach Anhörung der Beteiligten den Tarif selber festsetzen ( Art. 47 Abs. 3 KVG ). Beim Entscheid darüber, welchen Weg die Kantonsregierung beschreiten will, verfügt sie über ein Auswahlermessen; ihr Ermessensspielraum ist nach herrschender Praxis weit. Dabei hat sie zu beachten, dass die Bestimmung, wonach sie bei der Genehmigung von Tarifverträgen zu prüfen hat, ob diese mit dem Gesetz und dem Gebot der Wirtschaftlichkeit und Billigkeit in Einklang stehen ( Art. 46 Abs. 4 KVG ), auch bei der Tariffestsetzung im vertragslosen Zustand gilt (RKUV 2001 Nr. KV 177 S. 357 Erw. 1.1.2 mit Hinweisen).</w:t>
      </w:r>
    </w:p>
    <w:p>
      <w:r>
        <w:rPr>
          <w:b/>
        </w:rPr>
        <w:t>E. 6</w:t>
      </w:r>
    </w:p>
    <w:p>
      <w:r>
        <w:t>Gemäss Art. 44 Abs. 1 KVG müssen sich die Leistungserbringer an die vertraglich oder behördlich festgelegten Tarife und Preise halten und dürfen für Leistungen nach diesem Gesetz keine weiter gehenden Vergütungen berechnen (Tarifschutz). Der Tarifschutz in weit gefasster Definition umfasst die Pflicht der Leistungserbringer und der Versicherer zur Einhaltung der massgebenden Tarife und Preise sowohl im gegenseitigen als auch im Verhältnis zum Versicherten. Er findet seinen besonderen Sinn im System des Tiers garant, wo die Versicherten selber Schuldner der Vergütungen sind (Botschaft vom 6. November 1991 über die Revision der Krankenversicherung, BBl 1992 I 175). Im Rahmen der Tätigkeit für die soziale Krankenversicherung ist es den Leistungserbringern nicht gestattet, mit den Versicherten über die vertraglichen oder behördlichen Tarife hinausgehende Leistungen zu vereinbaren. Der Tarifschutz ist schliesslich auch im vertragslosen Zustand zu respektieren (EUGSTER, a.a.O., Rz 321 mit Hinweisen zu dem schon unter dem alten Recht des KUVG geltenden Grundsatz; einschränkend Rz 325 zu den sog. "Privatpatientenverhältnissen"). An den Tarifschutz müssen sich alle Leistungserbringer halten. Er gilt für alle Ärzte (angestellte oder externe Belegärzte), welche in der allgemeinen Abteilung eines Spitals (das die Zulassungsvoraussetzungen von Art. 39 KVG erfüllt und vom Kanton auf seine Spitalliste gesetzt wurde) praktizieren, weshalb sie keine Zusatzhonorare fordern dürfen; dies unabhängig davon, ob es sich um ein öffentliches Spital oder um eine Privatklinik handelt (RKUV 2004 Nr. KV 285 S. 238 und KV 287 S. 298; für den Bereich der stationären Spitalbehandlung auf der Halbprivat- und Privatabteilung vgl. auch BGE 130 I 310 Erw. 2.2; für den Bereich der teilstationären BGE 131 V 133 S. 140 Spitalbehandlung: RKUV 2005 Nr. KV 314 S. 15 f. Erw. 7.3 und 8.2.2; vgl. auch CHRISTIAN CONTI, Die Pflichten des Patienten im Behandlungsvertrag, Bern 2000, S. 70 f.; derselbe, Zusatzhonorar des Arztes und KVG, in: AJP 2001 S. 1152; POLEDNA/BERGER, Öffentliches Gesundheitsrecht, Bern 2002, S. 281 f. Rz 514; GUY LONGCHAMP, Conditions et étendue du droit aux prestations de l'assurance-maladie sociale, Diss. Lausanne, Bern 2004, S. 342 f. mit Hinweisen). Bis anhin durch das Eidgenössische Versicherungsgericht nicht beurteilt worden ist hingegen die Frage, wie bei Fehlen eines Tarifvertrages oder eines behördlich festgesetzten Tarifs die in einer Privatklinik in der allgemeinen Abteilung erbrachten Leistungen von der sozialen Krankenversicherung zu vergüten sind.</w:t>
      </w:r>
    </w:p>
    <w:p>
      <w:r>
        <w:rPr>
          <w:b/>
        </w:rPr>
        <w:t>E. 7</w:t>
      </w:r>
    </w:p>
    <w:p>
      <w:r>
        <w:t>Die Assura erbrachte an die vom Spital Y. in Rechnung gestellten Kosten von Fr. 11'153.25 für den Spitalaufenthalt entsprechend dem Pauschaltarif für Geburten des Frauenspitals Bern einen Beitrag von Fr. 2117.-. Damit wäre ein Aufenthalt der Beschwerdeführerin in jenem Spital als öffentlicher Heilanstalt abgegolten gewesen. Streitig sind die über diese Pauschale hinaus vom Spital Y. als auf der Spitalliste des Kantons Bern figurierender nicht öffentlich subventionierter Institution mit privater Trägerschaft in Rechnung gestellten Mehrkosten. Zu prüfen ist, welche Kostenübernahme durch die Assura die Versicherte aus der obligatorischen Krankenversicherung beanspruchen kann. Sie bestreitet den von der Assura angewendeten Tarif, der nicht gesetzeskonform sei. Die Versicherung vertritt die Auffassung, sie habe die gestützt auf den massgebenden Tarif geschuldete Fallpauschale erbracht.</w:t>
      </w:r>
    </w:p>
    <w:p>
      <w:r>
        <w:rPr>
          <w:b/>
        </w:rPr>
        <w:t>E. 8</w:t>
      </w:r>
    </w:p>
    <w:p>
      <w:r>
        <w:t>Die Vorinstanz hat das Vorgehen der Assura mit der Begründung geschützt, es sei unter der Rechtslage des KVG nicht zu beanstanden. Aus der Aufnahme des Spitals Y. auf die Spitalliste folge nicht, dass sämtliche Kosten zu Lasten der obligatorischen Krankenpflegeversicherung gehen würden. Die Krankenversicherer seien zwar verpflichtet, für Leistungen aller Listenspitäler zu bezahlen, jedoch nicht unbedingt kostendeckend. Dies sei nur möglich, wenn wie bei öffentlich subventionierten Spitälern mindestens die Hälfte der Kosten zu Lasten des Kantons gehen würden. Tarife privater Spitäler seien deshalb naturgemäss höher als diejenigen öffentlicher Einrichtungen. Insofern könne ein privates Spital in Bezug auf die Versicherungsdeckung dem öffentlichen nicht gleichgestellt sein. Es sei nicht ersichtlich, weshalb im Rahmen der obligatorischen Versicherung sämtliche Kosten zu Lasten des BGE 131 V 133 S. 141 Versicherers gehen sollten, nur weil sich eine versicherte Person für einen privaten Leistungserbringer entschieden habe. Bei der sozialen Krankenversicherung gehe es letztlich um die Sicherstellung der elementaren medizinischen Grundversorgung der Bevölkerung. Unter diesem Aspekt sei es grundsätzlich nicht zu beanstanden, wenn weiter gehende, nicht kostendeckend erbrachte Leistungen eines Privatspitals nicht von der obligatorischen Krankenversicherung (Grundversicherung) finanziert würden. Die angerufene Tarifschutzbestimmung sei unbehelflich, da sie das Verhältnis zwischen Versicherer und Patient nicht berühre und im Kanton Bern kein anwendbarer Tarifvertrag bestehe. In Anbetracht des tariflosen Zustandes sei die Anwendung des für die öffentlichen Spitäler geltenden Tarifs durchaus gerechtfertigt, was vom Bundesrat in seinem Entscheid vom 23. Juni 1999 in Sachen Privatklinik Lanixa (RKUV 1999 Nr. KV 83 S. 345 f.) ebenfalls so beurteilt worden sei.</w:t>
      </w:r>
    </w:p>
    <w:p>
      <w:r>
        <w:rPr>
          <w:b/>
        </w:rPr>
        <w:t>E. 9.1</w:t>
      </w:r>
    </w:p>
    <w:p>
      <w:r>
        <w:t>Diese Ausführungen im vorinstanzlichen Entscheid sowie der dabei gezogene Schluss, die Beschwerdeführerin habe "nur" über eine obligatorische Versicherungsdeckung verfügt und bei ihrem Aufenthalt im Spital Y. Leistungen beansprucht, für die sie nicht versichert gewesen sei, erweisen sich angesichts der dargestellten gesetzlichen Regelung (vgl. Erw. 4 - 6 hiervor) als bundesrechtswidrig. Da es sich beim Spital Y. laut Anhang II der kantonalen Einführungsverordnung zum KVG um einen zur Tätigkeit zu Lasten der sozialen Krankenversicherung mit einem Leistungsauftrag für Gynäkologie und Geburtshilfe auf der Spitalliste des Kantons Bern aufgeführten Leistungserbringer handelt ( Art. 39 Abs. 1 lit. e KVG ), welcher im Wahlrecht der Beschwerdeführerin stand, gilt für die Versicherte der Tarifschutz. Deshalb dürfen ihr aus dem Aufenthalt, der Geburt, der Pflege und der Behandlung in der allgemeinen Abteilung des Spitals Y. (mit Ausnahme der Kostenbeteiligung nach Art. 64 KVG , die aber nach Abs. 7 auf den Leistungen bei Mutterschaft nicht erhoben werden darf) keine von der obligatorischen Krankenpflegeversicherung ungedeckte Kosten erwachsen.</w:t>
      </w:r>
    </w:p>
    <w:p>
      <w:r>
        <w:rPr>
          <w:b/>
        </w:rPr>
        <w:t>E. 9.2</w:t>
      </w:r>
    </w:p>
    <w:p>
      <w:r>
        <w:t>Wenn wie hier die Leistungserbringer, die Versicherer und die staatlichen Organe die ihnen vom Gesetz zugeordneten Aufgaben nicht wahrnehmen, darf dies somit entgegen dem vorinstanzlichen Entscheid und der von der Assura eingenommenen Haltung nicht BGE 131 V 133 S. 142 dazu führen, dass die Versicherten den ihnen vom Gesetz garantierten Tarifschutz verlieren und die dort verankerten Ansprüche gegenüber Leistungserbringern und Krankenversicherern nicht durchsetzen können. Spätestens mit dem in den Akten in Form eines Auszugs aus einem Verhandlungsprotokoll dokumentierten Verhandlungsergebnis vom 4. April 2000 haben die Tarifvertragsparteien auf kantonaler Verbandsebene klar gemacht, dass sie bis zu einer Änderung der geltenden bundesrechtlichen Regelung über die Spitalfinanzierung (vgl. Erw. 5.2 hiervor) keine KVG-konforme Tarifvereinbarung abschliessen wollten. Angesichts dieser Situation wäre die Assura, die als zur Durchführung der sozialen Krankenversicherung zugelassene Versicherungseinrichtung insbesondere auch zur Einhaltung der gesetzlichen Vorschriften verpflichtet ist ( Art. 13 Abs. 2 lit. b KVG ), gehalten gewesen, direkt den Abschluss einer Tarifvereinbarung anzustreben oder aber zu versuchen, auf die Festsetzung eines Behördentarifs hin zu drängen, um so eine gesetzeskonforme Lage im Tarifbereich zu schaffen.</w:t>
      </w:r>
    </w:p>
    <w:p>
      <w:r>
        <w:rPr>
          <w:b/>
        </w:rPr>
        <w:t>E. 9.3</w:t>
      </w:r>
    </w:p>
    <w:p>
      <w:r>
        <w:t>Nach dem Entscheid K. des Bundesrates vom 17. Februar 1999 in Sachen Tariffestsetzung im vertragslosen Zustand (RKUV 1999 Nr. KV 70 S. 169 ff. Erw. II.3.2) geht nämlich im Rahmen des Systems der Tarifgestaltung in der obligatorischen Krankenpflegeversicherung die Vertragsfreiheit nicht so weit, dass es den Tarifpartnern freisteht, ob sie überhaupt und mit wem sie Verträge schliessen wollen. Vielmehr setzt Art. 41 Abs. 1 KVG voraus, dass zwischen allen zugelassenen Leistungserbringern und allen zur Durchführung der obligatorischen Krankenpflegeversicherung befugten Einrichtungen Tarife vorhanden sind. Die Tarifpartner sind folglich zumindest dazu verpflichtet, nach Kräften auf das Zustandekommen von Tarifverträgen mit allen nach den Bestimmungen des KVG zugelassenen Leistungserbringern bzw. Krankenversicherern hinzuwirken. Sonst steht als letzter Ausweg nach dem Scheitern der Verhandlungen der Weg zur hoheitlichen Tariffestsetzung offen (RKUV 1999 Nr. KV 70 S. 175 Erw. II. 3.2 Abs. 3). In BGE 124 V 342 Erw. 2b/bb geht auch das Eidgenössische Versicherungsgericht von einer Tarifverhandlungspflicht der Krankenversicherer aus. Diese ist somit das Korrelat zum Versicherungsobligatorium und zum Tarifschutz. Wie den Beschwerdeakten zu entnehmen ist, war es der Assura bewusst, dass die Tarifvertragsparteien und die Kantonsregierung auf Grund des Bundes- und des kantonalen Rechts verpflichtet waren, tätig zu werden, es aber vorliegend unterlassen BGE 131 V 133 S. 143 haben. Die Assura hat offenbar auch nie erwogen, ihre Versicherte zumindest im Tarifstreit gegenüber dem Spital Y. vor Schiedsgericht zu vertreten ( Art. 89 KVG ).</w:t>
      </w:r>
    </w:p>
    <w:p>
      <w:r>
        <w:rPr>
          <w:b/>
        </w:rPr>
        <w:t>E. 9.4</w:t>
      </w:r>
    </w:p>
    <w:p>
      <w:r>
        <w:t>Wie darum das Bundesamt in der Vernehmlassung zu Recht anmerkt, ist es eine unbefriedigende Situation, dass es für die Privatspitäler mit allgemeiner Abteilung, die auf der Spitalliste des Kantons Bern aufgeführt sind, an einem behördlich festgesetzten oder genehmigten Tarif fehlt, und es darf dies nicht dazu führen, dass die Versicherten selbst für Leistungen, die aus der obligatorischen Krankenpflegeversicherung zu vergüten sind, aufzukommen oder diese über Zusatzversicherungen abzudecken haben. Im Übrigen wird in der Verwaltungsgerichtsbeschwerde richtig vorgebracht, dass der von der Assura und der Vorinstanz herangezogene Entscheid des Bundesrates vom 23. Juni 1999 in Sachen Privatklinik Lanixa (RKUV 1999 Nr. KV 83 S. 345 f.) eine Tarifstreitigkeit betraf, an der das Spital, die Krankenversicherer und die Kantonsregierung beteiligt waren, und die vom Bundesrat entschiedene vorübergehende Lösung nicht zur Folge haben konnte, dass die in der allgemeinen Abteilung dieser Klinik behandelten KVG-Versicherten über keinen Tarifschutz mehr verfügten; dies weil der festgesetzte (Referenz-)Tarif für die Klinik verbindlich war und sie keine darüber hinausgehenden Rechnungen stellen durfte. Wie das Bundesamt richtig darauf hinweist, ist der Bundesrat dabei davon ausgegangen, dass eine - wie auch im Kanton Bern - integrale Spitalliste unabhängig von einer zusätzlichen Versicherungsdeckung den Zugang der KVG-Versicherten zu allen auf der Spitalliste aufgeführten Spitälern öffnet, und dieser nur durch den Inhalt des Leistungsauftrages und die Geeignetheit des Leistungserbringers für die Behandlung begrenzt ist.</w:t>
      </w:r>
    </w:p>
    <w:p>
      <w:r>
        <w:rPr>
          <w:b/>
        </w:rPr>
        <w:t>E. 10</w:t>
      </w:r>
    </w:p>
    <w:p>
      <w:r>
        <w:t>Damit steht die Frage, in welcher Höhe die vom Spital Y. gegenüber Mutter und Tochter erbrachten Leistungen von der sozialen Krankenversicherung zu vergüten sind, noch offen. Auf Grund von BGE 125 V 14 Erw. 5 ist jedoch geklärt, dass für die Kosten von Pflege und Aufenthalt der gesunden Tochter die Assura als Versicherung der Mutter aufzukommen hat. Des weiteren dürfen - da der Tarifschutz greift - der Versicherten für den Aufenthalt, die Geburt und die Behandlung und Pflege mit Ausnahme der hier nicht zu erhebenden gesetzlichen Kostenbeteiligung keine von der obligatorischen Krankenpflegeversicherung ungedeckte Kosten erwachsen. Der kantonale Entscheid, nach dem der Beschwerdeführerin BGE 131 V 133 S. 144 durch die obligatorische Krankenpflegeversicherung ungedeckte Kosten von rund Fr. 9000.- verbleiben würden, ist bundesrechtswidrig (vgl. oben Erw. 9.1) und darum aufzuheben.</w:t>
      </w:r>
    </w:p>
    <w:p>
      <w:r>
        <w:rPr>
          <w:b/>
        </w:rPr>
        <w:t>E. 11</w:t>
      </w:r>
    </w:p>
    <w:p>
      <w:r>
        <w:t>Dem Hauptantrag der Beschwerdeführerin, die Assura zur Übernahme der Kosten so zu verpflichten, wie sie vom Spital Y. in Rechnung gestellt wurden, ist deshalb nicht stattzugeben, weil die Vergütung der Leistungen nach Tarifen oder Preisen zu erfolgen hat ( Art. 43 Abs. 1 KVG ), die in Verträgen zwischen Versicherern und Leistungserbringern vereinbart oder in den vom Gesetz bestimmten Fällen von der zuständigen Behörde festgesetzt werden ( Art. 43 Abs. 4 Satz 1 KVG ). Das Erfordernis einer KVG-konformen Tarifierung der in Rechnung gestellten Leistungen ist indes bei den beiden umstrittenen Rechnungen des Spitals Y. nicht erfüllt.</w:t>
      </w:r>
    </w:p>
    <w:p>
      <w:r>
        <w:rPr>
          <w:b/>
        </w:rPr>
        <w:t>E. 12.1</w:t>
      </w:r>
    </w:p>
    <w:p>
      <w:r>
        <w:t>Gemäss RKUV 2004 Nr. KV 281 S. 208 kann der zu Lasten der obligatorischen Krankenpflegeversicherung fallende Sockelbeitrag beim Aufenthalt krankenversicherter Personen in der Halbprivat- und Privatabteilung eines Spitals bei Fehlen eines tarifvertraglichen oder -behördlichen Tarifs nach einem vom Krankenversicherer, im Bestreitungsfalle vom zuständigen kantonalen Versicherungsgericht und letztinstanzlich vom Eidgenössischen Versicherungsgericht festzusetzenden Referenztarif bemessen werden. Im betreffenden Streitfall ging es um den Anspruch bei einem Aufenthalt in einer Privatklinik, die ohne Leistungsauftrag im Rahmen der Grundversorgung auf der Spitalliste des Standortkantons figurierte und über keine allgemeine Abteilung verfügt. Um nicht faktisch die Spitalplanung zu umgehen und die mit Spitallisten bezweckte Beschränkung der zu Lasten der obligatorischen Krankenpflegeversicherung in bestimmten Leistungsbereichen tätigen stationären Leistungserbringer zu vereiteln, wurde als Referenztarif nicht der Tarif für den Aufenthalt in der allgemeinen Abteilung eines Privatspitals mit Leistungsauftrag im Rahmen der Grundversorgung genommen, sondern ein Durchschnitt der Tarife öffentlicher Spitäler, was einen erheblich tieferen Sockelbeitrag des Versicherers und damit für den Versicherten höhere ungedeckte Kosten zur Folge hatte.</w:t>
      </w:r>
    </w:p>
    <w:p>
      <w:r>
        <w:rPr>
          <w:b/>
        </w:rPr>
        <w:t>E. 12.2</w:t>
      </w:r>
    </w:p>
    <w:p>
      <w:r>
        <w:t>Dementgegen handelt es sich beim Spital Y. um einen zur Tätigkeit zu Lasten der sozialen Krankenversicherung mit einem Leistungsauftrag für Gynäkologie und Geburtshilfe auf der BGE 131 V 133 S. 145 Spitalliste des Kantons Bern aufgeführten Leistungserbringer mit allgemeiner Abteilung. Entsprechend ist bei Fehlen eines vertraglich oder behördlich festgelegten Tarifs als Referenztarif der Tarif eines vergleichbaren Privatspitals beizuziehen. Hier besteht nicht die Gefahr einer Umgehung der Spitalplanung, weil das Spital Y. Bestandteil dieser Planung ist.</w:t>
      </w:r>
    </w:p>
    <w:p>
      <w:r>
        <w:rPr>
          <w:b/>
        </w:rPr>
        <w:t>E. 12.3</w:t>
      </w:r>
    </w:p>
    <w:p>
      <w:r>
        <w:t>Soweit ersichtlich, herrschte im Jahr 2000 bei den mit dem Spital Y. vergleichbaren Privatspitälern im Kanton Bern eine analoge Tarifsituation, weshalb das Eidgenössische Versicherungsgericht keinen Referenztarif bestimmen kann. Dazu ist die Sache an die Vorinstanz zurückzuweisen. Sie wird nach Beiladung des Spitals Y. einen Referenztarif ermitteln. Sollte ein geeigneter Tarif im Jahr 2000 nicht bestanden haben, wäre eine auf den konkreten Streitfall zugeschnittene Lösung zu treffen, welche sowohl den Anforderungen des Tarifrechts (vgl. oben Erw. 5) wie des Tarifschutzes (vgl. oben Erw. 6) zu genügen haben wird. Dabei könnten allenfalls Pauschaltarife eines öffentlichen oder öffentlich subventionierten Spitals beigezogen werden, wobei zu berücksichtigen wäre, dass diese für Kantonseinwohner und -einwohnerinnen bei solchen Spitälern höchstens 50 Prozent der anrechenbaren Kosten je Patient oder Patientin oder je Versichertengruppe in der allgemeinen Abteilung decken ( Art. 49 Abs. 1 und 2 KVG ; BGE 130 V 479 f. Erw. 5.3.2 und 5.3.4; zu den Unterschieden zwischen den Tarifen des privaten und des öffentlichen Spitalsektors: RKUV 1999 Nr. KV 65 S. 72 f.; zur Festsetzung des Tarifs für Aufenthalt und Behandlung in einem Privatspital: RKUV 2003 Nr. KV 246 S. 141 f. und KV 247 S. 159 f.). Allenfalls wäre zu prüfen, ob nicht ausgehend von dem vom Regierungsrat des Kantons Bern am 26. Januar 2005 in Anwendung von Art. 46 Abs. 4 KVG genehmigten und per 1. Januar 2005 in Kraft getretenen Vertrag vom 20. November 2004 zwischen santésuisse Bern und dem Verband der Privatspitäler des Kantons Bern betreffend die Behandlung von stationären Patienten der allgemeinen Abteilung in den Privatspitälern des Kantons Bern für das Jahr 2000 eine KVG-konforme Regelung getroffen werden kann. Zwar hat ein Krankenversicherer gestützt auf Art. 53 KVG beim Bundesrat gegen den Beschluss der Kantonsregierung Beschwerde erhoben. Dies hindert jedoch nicht daran, vorliegend in Anlehnung an die frühestens ab 2005 in Kraft tretende Tarifvereinbarung eine dem konkreten Einzelfall im Jahre 2000 angemessene Lösung zu BGE 131 V 133 S. 146 suchen, da damit ein späterer Entscheid des Bundesrates über die Tarifbeschwerde nicht präjudiziert werden könnte.</w:t>
      </w:r>
    </w:p>
    <w:p>
      <w:r>
        <w:rPr>
          <w:b/>
        </w:rPr>
        <w:t>E. 13</w:t>
      </w:r>
    </w:p>
    <w:p>
      <w:r>
        <w:t>Dem von der Beschwerdeführerin gestellten Antrag, das Spital Y. sei zum Verfahren vor dem Eidgenössischen Versicherungsgericht beizuladen, ist nicht zu entsprechen. Art. 110 Abs. 1 OG sieht vor, dass der Schriftenwechsel auf andere "Beteiligte" ausgedehnt werden kann. Eine Pflicht zur Beiladung oder, als Korrelat dazu, ein Anspruch auf Beiladung besteht jedoch nicht. Vielmehr entscheidet das Gericht, wer als Beteiligter in den Schriftenwechsel einbezogen wird. Der Einbezug "Beteiligter" in den Schriftenwechsel hat den Sinn, die Rechtskraft des Urteils auf den Beigeladenen auszudehnen, sodass dieser in einem später gegen ihn gerichteten Prozess dieses Urteil gegen sich gelten lassen muss. Das Interesse an einer Beiladung ist rechtlicher Natur. Es muss eine Rückwirkung auf eine Rechtsbeziehung zwischen der Hauptpartei und dem Mitinteressierten in Aussicht stehen ( BGE 125 V 94 f. Erw. 8b mit Hinweisen). Da hier offen bleiben muss, welchen Vergütungsanspruch das Spital Y. im Rahmen der sozialen Krankenversicherung für die erbrachten Leistungen geltend machen kann, ist das Beiladungsbegehren abzulehnen. Denn eine rechtlich relevante Rückwirkung des vorliegenden Prozessausgangs auf die Rechtsbeziehungen zwischen den Parteien und dem Spital Y. in dem Sinne, dass auch auf letzteres die Rechtskraft des heutigen Urteils auszudehnen wäre, steht nicht in Frage. Dass die Vorinstanz auf Grund der Erwägungen des vorliegenden Entscheids das Spital Y. nach Rückweisung der Sache zum Streit beizuladen haben wird, stellt keine Ausdehnung der Rechtskraft des vorliegenden Urteils dar, sondern ist Folge dessen, dass eine KVG-konforme Bereinigung des vorliegenden Leistungsstreits - entgegen der Begründung der Verfügung vom 9. April 2001 des im vorinstanzlichen Verfahren instruierenden Verwaltungsrichters - nur unter Beiladung des Spitals Y. getroffen werden kann. Denn mit dem Erlass der Kassenverfügung vom 7. September 2000 wurde der Rechtsweg über das kantonale Versicherungsgericht eingeschlagen, und nicht gemäss Art. 89 KVG mittels Klage der Assura gegen das Spital Y. vor dem kantonalen Schiedsgericht, welches Vorgehen für Tarif- und Leistungsstreitigkeiten wie die hier zu beurteilende an und für sich konzipiert ist.</w:t>
      </w:r>
    </w:p>
    <w:p>
      <w:r>
        <w:rPr>
          <w:b/>
        </w:rPr>
        <w:t>E. 14</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